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32" w:name="purchase-order"/>
    <w:p>
      <w:pPr>
        <w:pStyle w:val="Heading1"/>
      </w:pPr>
      <w:r>
        <w:t xml:space="preserve">PURCHASE ORDER</w:t>
      </w:r>
    </w:p>
    <w:p>
      <w:pPr>
        <w:pStyle w:val="FirstParagraph"/>
      </w:pPr>
      <w:r>
        <w:t xml:space="preserve">Procurement of Professional Economist Services for Economic Analysis and Advisory Consulting</w:t>
      </w:r>
    </w:p>
    <w:p>
      <w:pPr>
        <w:pStyle w:val="BodyText"/>
      </w:pPr>
      <w:r>
        <w:rPr>
          <w:bCs/>
          <w:b/>
        </w:rPr>
        <w:t xml:space="preserve">Purchasing Entity:</w:t>
      </w:r>
      <w:r>
        <w:br/>
      </w:r>
      <w:r>
        <w:t xml:space="preserve">Almaty Regional Development Authority</w:t>
      </w:r>
      <w:r>
        <w:br/>
      </w:r>
      <w:r>
        <w:t xml:space="preserve">55 Abay Avenue, Almaty, 050040</w:t>
      </w:r>
      <w:r>
        <w:br/>
      </w:r>
      <w:r>
        <w:t xml:space="preserve">Republic of Kazakhstan</w:t>
      </w:r>
      <w:r>
        <w:br/>
      </w:r>
      <w:r>
        <w:t xml:space="preserve">Tax ID (BIN): 990840012345</w:t>
      </w:r>
      <w:r>
        <w:br/>
      </w:r>
      <w:r>
        <w:t xml:space="preserve">Phone: +7 (727) 312-4567</w:t>
      </w:r>
      <w:r>
        <w:br/>
      </w:r>
      <w:r>
        <w:t xml:space="preserve">Email: procurement@arda.kz</w:t>
      </w:r>
    </w:p>
    <w:p>
      <w:pPr>
        <w:pStyle w:val="BodyText"/>
      </w:pPr>
      <w:r>
        <w:t xml:space="preserve">PO No.: ARDA-2025-00487</w:t>
      </w:r>
      <w:r>
        <w:br/>
      </w:r>
      <w:r>
        <w:t xml:space="preserve">Date of Issue: 15 June 2025</w:t>
      </w:r>
      <w:r>
        <w:br/>
      </w:r>
      <w:r>
        <w:t xml:space="preserve">Valid Until: 15 September 2025</w:t>
      </w:r>
      <w:r>
        <w:br/>
      </w:r>
      <w:r>
        <w:t xml:space="preserve">Currency: Kazakhstani Tenge (KZT)</w:t>
      </w:r>
      <w:r>
        <w:br/>
      </w:r>
      <w:r>
        <w:t xml:space="preserve">Payment Terms: Net 30 Days</w:t>
      </w:r>
    </w:p>
    <w:bookmarkStart w:id="20" w:name="vendor-service-provider-information"/>
    <w:p>
      <w:pPr>
        <w:pStyle w:val="Heading2"/>
      </w:pPr>
      <w:r>
        <w:t xml:space="preserve">1. Vendor / Service Provider Information</w:t>
      </w:r>
    </w:p>
    <w:p>
      <w:pPr>
        <w:pStyle w:val="FirstParagraph"/>
      </w:pPr>
      <w:r>
        <w:rPr>
          <w:bCs/>
          <w:b/>
        </w:rPr>
        <w:t xml:space="preserve">Supplier Name:</w:t>
      </w:r>
      <w:r>
        <w:t xml:space="preserve"> </w:t>
      </w:r>
      <w:r>
        <w:t xml:space="preserve">Dr. Aigerim Nurlanova, Certified Economist</w:t>
      </w:r>
      <w:r>
        <w:br/>
      </w:r>
      <w:r>
        <w:rPr>
          <w:bCs/>
          <w:b/>
        </w:rPr>
        <w:t xml:space="preserve">Professional Title:</w:t>
      </w:r>
      <w:r>
        <w:t xml:space="preserve"> </w:t>
      </w:r>
      <w:r>
        <w:t xml:space="preserve">Senior Economist, PhD in Macroeconomics</w:t>
      </w:r>
      <w:r>
        <w:br/>
      </w:r>
      <w:r>
        <w:rPr>
          <w:bCs/>
          <w:b/>
        </w:rPr>
        <w:t xml:space="preserve">Registration Address:</w:t>
      </w:r>
      <w:r>
        <w:t xml:space="preserve"> </w:t>
      </w:r>
      <w:r>
        <w:t xml:space="preserve">12 Dostyk Avenue, Apt. 34, Almaty, 050010, Kazakhstan</w:t>
      </w:r>
      <w:r>
        <w:br/>
      </w:r>
      <w:r>
        <w:rPr>
          <w:bCs/>
          <w:b/>
        </w:rPr>
        <w:t xml:space="preserve">Professional License No.:</w:t>
      </w:r>
      <w:r>
        <w:t xml:space="preserve"> </w:t>
      </w:r>
      <w:r>
        <w:t xml:space="preserve">KZ-ECON-2019-00842</w:t>
      </w:r>
      <w:r>
        <w:br/>
      </w:r>
      <w:r>
        <w:rPr>
          <w:bCs/>
          <w:b/>
        </w:rPr>
        <w:t xml:space="preserve">Chamber of Commerce Registration:</w:t>
      </w:r>
      <w:r>
        <w:t xml:space="preserve"> </w:t>
      </w:r>
      <w:r>
        <w:t xml:space="preserve">Almaty City Chamber of Commerce, Member No. 4471</w:t>
      </w:r>
      <w:r>
        <w:br/>
      </w:r>
      <w:r>
        <w:rPr>
          <w:bCs/>
          <w:b/>
        </w:rPr>
        <w:t xml:space="preserve">Contact:</w:t>
      </w:r>
      <w:r>
        <w:t xml:space="preserve"> </w:t>
      </w:r>
      <w:r>
        <w:t xml:space="preserve">+7 (701) 555-8890 | a.nurlanova@economist-almaty.kz</w:t>
      </w:r>
      <w:r>
        <w:br/>
      </w:r>
      <w:r>
        <w:rPr>
          <w:bCs/>
          <w:b/>
        </w:rPr>
        <w:t xml:space="preserve">Bank Details:</w:t>
      </w:r>
      <w:r>
        <w:t xml:space="preserve"> </w:t>
      </w:r>
      <w:r>
        <w:t xml:space="preserve">Kaspi Bank, IBAN: KZ85 9930 0000 0000 0000 0000</w:t>
      </w:r>
    </w:p>
    <w:bookmarkEnd w:id="20"/>
    <w:bookmarkStart w:id="21" w:name="scope-of-services-and-line-items"/>
    <w:p>
      <w:pPr>
        <w:pStyle w:val="Heading2"/>
      </w:pPr>
      <w:r>
        <w:t xml:space="preserve">2. Scope of Services and Line Items</w:t>
      </w:r>
    </w:p>
    <w:p>
      <w:pPr>
        <w:pStyle w:val="FirstParagraph"/>
      </w:pPr>
      <w:r>
        <w:t xml:space="preserve">This Purchase Order is issued by the Almaty Regional Development Authority to formally procure the professional services of a qualified Economist for the purpose of conducting comprehensive economic analysis, policy advisory, and forecasting work directly within Kazakhstan Almaty. The Economist engaged under this Purchase Order shall provide all deliverables in accordance with the specifications outlined below and in full compliance with the regulatory framework of the Republic of Kazakhstan.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Macroeconomic Analysis of Almaty Metropolitan Region: Preparation of a detailed report covering GDP growth, inflation trends, labor market dynamics, and fiscal policy assessment for the Kazakhstan Almaty area.</w:t>
            </w:r>
          </w:p>
        </w:tc>
        <w:tc>
          <w:tcPr/>
          <w:p>
            <w:pPr>
              <w:pStyle w:val="Compact"/>
              <w:jc w:val="left"/>
            </w:pPr>
            <w:r>
              <w:t xml:space="preserve">1 Report (60 pages min.)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Quarterly Economic Forecasting: Development of short-term (12-month) and medium-term (5-year) economic projections for the Kazakhstan Almaty region, including scenario modeling under varying global commodity price conditions.</w:t>
            </w:r>
          </w:p>
        </w:tc>
        <w:tc>
          <w:tcPr/>
          <w:p>
            <w:pPr>
              <w:pStyle w:val="Compact"/>
              <w:jc w:val="left"/>
            </w:pPr>
            <w:r>
              <w:t xml:space="preserve">4 Quarters</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Advisory Consulting on Trade Policy: The Economist shall provide strategic recommendations on import-export policy, trade facilitation, and foreign direct investment attraction specific to Kazakhstan Almaty as a regional economic hub.</w:t>
            </w:r>
          </w:p>
        </w:tc>
        <w:tc>
          <w:tcPr/>
          <w:p>
            <w:pPr>
              <w:pStyle w:val="Compact"/>
              <w:jc w:val="left"/>
            </w:pPr>
            <w:r>
              <w:t xml:space="preserve">120 Hours</w:t>
            </w:r>
          </w:p>
        </w:tc>
        <w:tc>
          <w:tcPr/>
          <w:p>
            <w:pPr>
              <w:pStyle w:val="Compact"/>
              <w:jc w:val="left"/>
            </w:pPr>
            <w:r>
              <w:t xml:space="preserve">12,500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Workshop and Training Delivery: Conducting two (2) in-person workshops for municipal staff in Kazakhstan Almaty on applied economic modeling, data interpretation, and policy evaluation methodologies.</w:t>
            </w:r>
          </w:p>
        </w:tc>
        <w:tc>
          <w:tcPr/>
          <w:p>
            <w:pPr>
              <w:pStyle w:val="Compact"/>
              <w:jc w:val="left"/>
            </w:pPr>
            <w:r>
              <w:t xml:space="preserve">2 Sessions (8 hrs each)</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Ongoing Monitoring and Advisory: Monthly economic monitoring reports and availability for ad-hoc consultations by the Almaty Regional Development Authority management team.</w:t>
            </w:r>
          </w:p>
        </w:tc>
        <w:tc>
          <w:tcPr/>
          <w:p>
            <w:pPr>
              <w:pStyle w:val="Compact"/>
              <w:jc w:val="left"/>
            </w:pPr>
            <w:r>
              <w:t xml:space="preserve">6 Months</w:t>
            </w:r>
          </w:p>
        </w:tc>
        <w:tc>
          <w:tcPr/>
          <w:p>
            <w:pPr>
              <w:pStyle w:val="Compact"/>
              <w:jc w:val="left"/>
            </w:pPr>
            <w:r>
              <w:t xml:space="preserve">180,000</w:t>
            </w:r>
          </w:p>
        </w:tc>
        <w:tc>
          <w:tcPr/>
          <w:p>
            <w:pPr>
              <w:pStyle w:val="Compact"/>
              <w:jc w:val="left"/>
            </w:pPr>
            <w:r>
              <w:t xml:space="preserve">1,080,000</w:t>
            </w:r>
          </w:p>
        </w:tc>
      </w:tr>
      <w:tr>
        <w:tc>
          <w:tcPr>
            <w:gridSpan w:val="4"/>
          </w:tcPr>
          <w:p>
            <w:pPr>
              <w:pStyle w:val="Compact"/>
              <w:jc w:val="left"/>
            </w:pPr>
            <w:r>
              <w:rPr>
                <w:bCs/>
                <w:b/>
              </w:rPr>
              <w:t xml:space="preserve">Subtotal</w:t>
            </w:r>
          </w:p>
        </w:tc>
        <w:tc>
          <w:tcPr/>
          <w:p>
            <w:pPr>
              <w:pStyle w:val="Compact"/>
              <w:jc w:val="left"/>
            </w:pPr>
            <w:r>
              <w:rPr>
                <w:bCs/>
                <w:b/>
              </w:rPr>
              <w:t xml:space="preserve">5,810,000</w:t>
            </w:r>
          </w:p>
        </w:tc>
      </w:tr>
      <w:tr>
        <w:tc>
          <w:tcPr>
            <w:gridSpan w:val="4"/>
          </w:tcPr>
          <w:p>
            <w:pPr>
              <w:pStyle w:val="Compact"/>
              <w:jc w:val="left"/>
            </w:pPr>
            <w:r>
              <w:rPr>
                <w:bCs/>
                <w:b/>
              </w:rPr>
              <w:t xml:space="preserve">VAT (12% per Kazakhstan Tax Code)</w:t>
            </w:r>
          </w:p>
        </w:tc>
        <w:tc>
          <w:tcPr/>
          <w:p>
            <w:pPr>
              <w:pStyle w:val="Compact"/>
              <w:jc w:val="left"/>
            </w:pPr>
            <w:r>
              <w:rPr>
                <w:bCs/>
                <w:b/>
              </w:rPr>
              <w:t xml:space="preserve">697,200</w:t>
            </w:r>
          </w:p>
        </w:tc>
      </w:tr>
      <w:tr>
        <w:tc>
          <w:tcPr>
            <w:gridSpan w:val="4"/>
          </w:tcPr>
          <w:p>
            <w:pPr>
              <w:pStyle w:val="Compact"/>
              <w:jc w:val="left"/>
            </w:pPr>
            <w:r>
              <w:rPr>
                <w:bCs/>
                <w:b/>
              </w:rPr>
              <w:t xml:space="preserve">GRAND TOTAL (KZT)</w:t>
            </w:r>
          </w:p>
        </w:tc>
        <w:tc>
          <w:tcPr/>
          <w:p>
            <w:pPr>
              <w:pStyle w:val="Compact"/>
              <w:jc w:val="left"/>
            </w:pPr>
            <w:r>
              <w:rPr>
                <w:bCs/>
                <w:b/>
              </w:rPr>
              <w:t xml:space="preserve">6,507,200</w:t>
            </w:r>
          </w:p>
        </w:tc>
      </w:tr>
    </w:tbl>
    <w:bookmarkEnd w:id="21"/>
    <w:bookmarkStart w:id="29" w:name="terms-and-conditions"/>
    <w:p>
      <w:pPr>
        <w:pStyle w:val="Heading2"/>
      </w:pPr>
      <w:r>
        <w:t xml:space="preserve">3. Terms and Conditions</w:t>
      </w:r>
    </w:p>
    <w:bookmarkStart w:id="22" w:name="engagement-and-location"/>
    <w:p>
      <w:pPr>
        <w:pStyle w:val="Heading3"/>
      </w:pPr>
      <w:r>
        <w:t xml:space="preserve">3.1 Engagement and Location</w:t>
      </w:r>
    </w:p>
    <w:p>
      <w:pPr>
        <w:pStyle w:val="FirstParagraph"/>
      </w:pPr>
      <w:r>
        <w:t xml:space="preserve">The Economist shall perform all services primarily at the offices of the Almaty Regional Development Authority located at 55 Abay Avenue, Almaty, Kazakhstan. Remote work may be permitted for up to 20% of total engagement hours, provided that all in-person deliverables, workshops, and stakeholder meetings are conducted physically within Kazakhstan Almaty. The Economist acknowledges that this Purchase Order is governed by the laws of the Republic of Kazakhstan and that all professional obligations are tied to the jurisdiction of Kazakhstan Almaty.</w:t>
      </w:r>
    </w:p>
    <w:bookmarkEnd w:id="22"/>
    <w:bookmarkStart w:id="23" w:name="deliverables-and-acceptance"/>
    <w:p>
      <w:pPr>
        <w:pStyle w:val="Heading3"/>
      </w:pPr>
      <w:r>
        <w:t xml:space="preserve">3.2 Deliverables and Acceptance</w:t>
      </w:r>
    </w:p>
    <w:p>
      <w:pPr>
        <w:pStyle w:val="FirstParagraph"/>
      </w:pPr>
      <w:r>
        <w:t xml:space="preserve">All reports, forecasts, and analytical documents produced by the Economist under this Purchase Order shall be submitted in both Kazakh and English languages. Deliverables are subject to a 10-business-day review period by the Almaty Regional Development Authority. Acceptance shall be confirmed in writing by the Chief Procurement Officer. The Economist shall incorporate reasonable revisions at no additional cost within the scope of this Purchase Order.</w:t>
      </w:r>
    </w:p>
    <w:bookmarkEnd w:id="23"/>
    <w:bookmarkStart w:id="24" w:name="payment-schedule"/>
    <w:p>
      <w:pPr>
        <w:pStyle w:val="Heading3"/>
      </w:pPr>
      <w:r>
        <w:t xml:space="preserve">3.3 Payment Schedule</w:t>
      </w:r>
    </w:p>
    <w:p>
      <w:pPr>
        <w:pStyle w:val="FirstParagraph"/>
      </w:pPr>
      <w:r>
        <w:t xml:space="preserve">Payment under this Purchase Order shall be made in three installments: (a) 30% upon execution of this Purchase Order and commencement of work; (b) 40% upon delivery and acceptance of the Macroeconomic Analysis Report and the first two quarterly forecasts; (c) 30% upon final completion of all services and acceptance of the final monitoring report. All payments shall be made via bank transfer to the account specified in Section 2. The Economist shall issue a proper invoice (schet-faktura) in accordance with Kazakhstan tax regulations prior to each payment.</w:t>
      </w:r>
    </w:p>
    <w:bookmarkEnd w:id="24"/>
    <w:bookmarkStart w:id="25" w:name="confidentiality-and-data-protection"/>
    <w:p>
      <w:pPr>
        <w:pStyle w:val="Heading3"/>
      </w:pPr>
      <w:r>
        <w:t xml:space="preserve">3.4 Confidentiality and Data Protection</w:t>
      </w:r>
    </w:p>
    <w:p>
      <w:pPr>
        <w:pStyle w:val="FirstParagraph"/>
      </w:pPr>
      <w:r>
        <w:t xml:space="preserve">The Economist shall treat all data, internal documents, and proprietary information of the Almaty Regional Development Authority as strictly confidential. This obligation survives the termination of this Purchase Order for a period of five (5) years. The Economist shall comply with the Law of the Republic of Kazakhstan "On Personal Data and Its Protection" in handling any personal data encountered during the engagement in Kazakhstan Almaty.</w:t>
      </w:r>
    </w:p>
    <w:bookmarkEnd w:id="25"/>
    <w:bookmarkStart w:id="26" w:name="intellectual-property"/>
    <w:p>
      <w:pPr>
        <w:pStyle w:val="Heading3"/>
      </w:pPr>
      <w:r>
        <w:t xml:space="preserve">3.5 Intellectual Property</w:t>
      </w:r>
    </w:p>
    <w:p>
      <w:pPr>
        <w:pStyle w:val="FirstParagraph"/>
      </w:pPr>
      <w:r>
        <w:t xml:space="preserve">All reports, models, forecasts, and analytical work products created specifically for the Almaty Regional Development Authority under this Purchase Order shall be the exclusive property of the Authority. The Economist retains the right to use general methodologies and pre-existing frameworks but shall not publish or disclose specific findings without prior written consent.</w:t>
      </w:r>
    </w:p>
    <w:bookmarkEnd w:id="26"/>
    <w:bookmarkStart w:id="27" w:name="termination"/>
    <w:p>
      <w:pPr>
        <w:pStyle w:val="Heading3"/>
      </w:pPr>
      <w:r>
        <w:t xml:space="preserve">3.6 Termination</w:t>
      </w:r>
    </w:p>
    <w:p>
      <w:pPr>
        <w:pStyle w:val="FirstParagraph"/>
      </w:pPr>
      <w:r>
        <w:t xml:space="preserve">Either party may terminate this Purchase Order with 30 days' written notice. In the event of termination, the Economist shall be compensated for all services rendered up to the date of termination, less any amounts already paid. Termination shall not relieve either party of obligations accrued prior to the effective date of termination.</w:t>
      </w:r>
    </w:p>
    <w:bookmarkEnd w:id="27"/>
    <w:bookmarkStart w:id="28" w:name="dispute-resolution"/>
    <w:p>
      <w:pPr>
        <w:pStyle w:val="Heading3"/>
      </w:pPr>
      <w:r>
        <w:t xml:space="preserve">3.7 Dispute Resolution</w:t>
      </w:r>
    </w:p>
    <w:p>
      <w:pPr>
        <w:pStyle w:val="FirstParagraph"/>
      </w:pPr>
      <w:r>
        <w:t xml:space="preserve">Any disputes arising from or in connection with this Purchase Order shall first be subject to good-faith negotiation. If unresolved within 30 days, disputes shall be referred to the Arbitration Court of Almaty City, Kazakhstan Almaty, in accordance with the applicable procedural rules of the Republic of Kazakhstan.</w:t>
      </w:r>
    </w:p>
    <w:bookmarkEnd w:id="28"/>
    <w:bookmarkEnd w:id="29"/>
    <w:bookmarkStart w:id="30" w:name="authorization-and-signatures"/>
    <w:p>
      <w:pPr>
        <w:pStyle w:val="Heading2"/>
      </w:pPr>
      <w:r>
        <w:t xml:space="preserve">4. Authorization and Signatures</w:t>
      </w:r>
    </w:p>
    <w:p>
      <w:pPr>
        <w:pStyle w:val="FirstParagraph"/>
      </w:pPr>
      <w:r>
        <w:t xml:space="preserve">This Purchase Order is issued and authorized by the undersigned representatives of the Almaty Regional Development Authority. The Economist acknowledges receipt and acceptance of this Purchase Order by signing below, thereby agreeing to all terms, conditions, and service specifications set forth herein for the engagement in Kazakhstan Almaty.</w:t>
      </w:r>
    </w:p>
    <w:p>
      <w:pPr>
        <w:pStyle w:val="BodyText"/>
      </w:pPr>
      <w:r>
        <w:rPr>
          <w:bCs/>
          <w:b/>
        </w:rPr>
        <w:t xml:space="preserve">For the Purchasing Entity:</w:t>
      </w:r>
    </w:p>
    <w:p>
      <w:pPr>
        <w:pStyle w:val="BodyText"/>
      </w:pPr>
      <w:r>
        <w:t xml:space="preserve">Almaty Regional Development Authority</w:t>
      </w:r>
    </w:p>
    <w:p>
      <w:pPr>
        <w:pStyle w:val="BodyText"/>
      </w:pPr>
      <w:r>
        <w:t xml:space="preserve">Name: Serik Tulegenov</w:t>
      </w:r>
      <w:r>
        <w:br/>
      </w:r>
      <w:r>
        <w:t xml:space="preserve">Title: Chief Procurement Officer</w:t>
      </w:r>
      <w:r>
        <w:br/>
      </w:r>
      <w:r>
        <w:t xml:space="preserve">Date: _______________</w:t>
      </w:r>
    </w:p>
    <w:p>
      <w:pPr>
        <w:pStyle w:val="BodyText"/>
      </w:pPr>
      <w:r>
        <w:rPr>
          <w:bCs/>
          <w:b/>
        </w:rPr>
        <w:t xml:space="preserve">For the Service Provider (Economist):</w:t>
      </w:r>
    </w:p>
    <w:p>
      <w:pPr>
        <w:pStyle w:val="BodyText"/>
      </w:pPr>
      <w:r>
        <w:t xml:space="preserve">Dr. Aigerim Nurlanova</w:t>
      </w:r>
    </w:p>
    <w:p>
      <w:pPr>
        <w:pStyle w:val="BodyText"/>
      </w:pPr>
      <w:r>
        <w:t xml:space="preserve">Name: Aigerim Nurlanova</w:t>
      </w:r>
      <w:r>
        <w:br/>
      </w:r>
      <w:r>
        <w:t xml:space="preserve">Title: Senior Economist</w:t>
      </w:r>
      <w:r>
        <w:br/>
      </w:r>
      <w:r>
        <w:t xml:space="preserve">Date: _______________</w:t>
      </w:r>
    </w:p>
    <w:bookmarkEnd w:id="30"/>
    <w:bookmarkStart w:id="31" w:name="additional-notes"/>
    <w:p>
      <w:pPr>
        <w:pStyle w:val="Heading2"/>
      </w:pPr>
      <w:r>
        <w:t xml:space="preserve">5. Additional Notes</w:t>
      </w:r>
    </w:p>
    <w:p>
      <w:pPr>
        <w:pStyle w:val="FirstParagraph"/>
      </w:pPr>
      <w:r>
        <w:t xml:space="preserve">This Purchase Order (ARDA-2025-00487) constitutes a binding procurement document for the engagement of a professional Economist by the Almaty Regional Development Authority. All services described herein are to be performed in and around Kazakhstan Almaty unless otherwise agreed in writing. The total contract value of 6,507,200 KZT (Six Million Five Hundred Seven Thousand Two Hundred Kazakhstani Tenge) is inclusive of all applicable taxes. This Purchase Order supersedes all prior quotations, proposals, and verbal agreements between the parties regarding the Economist's services in Kazakhstan Almaty.</w:t>
      </w:r>
    </w:p>
    <w:p>
      <w:pPr>
        <w:pStyle w:val="BodyText"/>
      </w:pPr>
      <w:r>
        <w:t xml:space="preserve">Purchase Order No. ARDA-2025-00487 | Almaty Regional Development Authority | 55 Abay Avenue, Almaty, 050040, Kazakhstan</w:t>
      </w:r>
      <w:r>
        <w:br/>
      </w:r>
      <w:r>
        <w:t xml:space="preserve">This document is electronically generated and valid without a physical stamp. For inquiries, contact procurement@arda.kz or +7 (727) 312-4567.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Services - Kazakhstan Almaty</dc:title>
  <dc:creator/>
  <dc:language>en</dc:language>
  <cp:keywords/>
  <dcterms:created xsi:type="dcterms:W3CDTF">2026-10-10T01:59:28Z</dcterms:created>
  <dcterms:modified xsi:type="dcterms:W3CDTF">2026-10-10T01:59:28Z</dcterms:modified>
</cp:coreProperties>
</file>

<file path=docProps/custom.xml><?xml version="1.0" encoding="utf-8"?>
<Properties xmlns="http://schemas.openxmlformats.org/officeDocument/2006/custom-properties" xmlns:vt="http://schemas.openxmlformats.org/officeDocument/2006/docPropsVTypes"/>
</file>