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Amsterdam,</w:t>
      </w:r>
      <w:r>
        <w:t xml:space="preserve"> </w:t>
      </w:r>
      <w:r>
        <w:t xml:space="preserve">Netherlands</w:t>
      </w:r>
    </w:p>
    <w:p>
      <w:pPr>
        <w:pStyle w:val="FirstParagraph"/>
      </w:pPr>
      <w:r>
        <w:t xml:space="preserve">OFFICIAL DOCUMENT</w:t>
      </w:r>
    </w:p>
    <w:bookmarkStart w:id="20" w:name="purchase-order"/>
    <w:p>
      <w:pPr>
        <w:pStyle w:val="Heading1"/>
      </w:pPr>
      <w:r>
        <w:t xml:space="preserve">PURCHASE ORDER</w:t>
      </w:r>
    </w:p>
    <w:p>
      <w:pPr>
        <w:pStyle w:val="FirstParagraph"/>
      </w:pPr>
      <w:r>
        <w:rPr>
          <w:bCs/>
          <w:b/>
        </w:rPr>
        <w:t xml:space="preserve">Issuing Entity:</w:t>
      </w:r>
      <w:r>
        <w:t xml:space="preserve"> </w:t>
      </w:r>
      <w:r>
        <w:t xml:space="preserve">Van der Berg Media Group B.V.</w:t>
      </w:r>
    </w:p>
    <w:p>
      <w:pPr>
        <w:pStyle w:val="BodyText"/>
      </w:pPr>
      <w:r>
        <w:rPr>
          <w:bCs/>
          <w:b/>
        </w:rPr>
        <w:t xml:space="preserve">Address:</w:t>
      </w:r>
      <w:r>
        <w:t xml:space="preserve"> </w:t>
      </w:r>
      <w:r>
        <w:t xml:space="preserve">Herengracht 420, 1017 BX Amsterdam, Netherlands</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procurement@vandenbergmedia.nl | +31 (0)20 555 0142</w:t>
      </w:r>
    </w:p>
    <w:bookmarkEnd w:id="20"/>
    <w:p>
      <w:pPr>
        <w:pStyle w:val="BodyText"/>
      </w:pPr>
      <w:r>
        <w:rPr>
          <w:bCs/>
          <w:b/>
        </w:rPr>
        <w:t xml:space="preserve">Purchase Order No.:</w:t>
      </w:r>
      <w:r>
        <w:t xml:space="preserve"> </w:t>
      </w:r>
      <w:r>
        <w:t xml:space="preserve">VBM-2025-PO-00487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The Economist Group Limited</w:t>
            </w:r>
          </w:p>
        </w:tc>
      </w:tr>
      <w:tr>
        <w:tc>
          <w:tcPr/>
          <w:p>
            <w:pPr>
              <w:pStyle w:val="Compact"/>
              <w:jc w:val="left"/>
            </w:pPr>
            <w:r>
              <w:t xml:space="preserve">Address</w:t>
            </w:r>
          </w:p>
        </w:tc>
        <w:tc>
          <w:tcPr/>
          <w:p>
            <w:pPr>
              <w:pStyle w:val="Compact"/>
              <w:jc w:val="left"/>
            </w:pPr>
            <w:r>
              <w:t xml:space="preserve">25 St James's Street, London SW1Y 4HU, United Kingdom</w:t>
            </w:r>
          </w:p>
        </w:tc>
      </w:tr>
      <w:tr>
        <w:tc>
          <w:tcPr/>
          <w:p>
            <w:pPr>
              <w:pStyle w:val="Compact"/>
              <w:jc w:val="left"/>
            </w:pPr>
            <w:r>
              <w:t xml:space="preserve">Contact Person</w:t>
            </w:r>
          </w:p>
        </w:tc>
        <w:tc>
          <w:tcPr/>
          <w:p>
            <w:pPr>
              <w:pStyle w:val="Compact"/>
              <w:jc w:val="left"/>
            </w:pPr>
            <w:r>
              <w:t xml:space="preserve">Ms. Catherine Holloway, Corporate Sales Director</w:t>
            </w:r>
          </w:p>
        </w:tc>
      </w:tr>
      <w:tr>
        <w:tc>
          <w:tcPr/>
          <w:p>
            <w:pPr>
              <w:pStyle w:val="Compact"/>
              <w:jc w:val="left"/>
            </w:pPr>
            <w:r>
              <w:t xml:space="preserve">Email</w:t>
            </w:r>
          </w:p>
        </w:tc>
        <w:tc>
          <w:tcPr/>
          <w:p>
            <w:pPr>
              <w:pStyle w:val="Compact"/>
              <w:jc w:val="left"/>
            </w:pPr>
            <w:r>
              <w:t xml:space="preserve">corporate.sales@economist.com</w:t>
            </w:r>
          </w:p>
        </w:tc>
      </w:tr>
      <w:tr>
        <w:tc>
          <w:tcPr/>
          <w:p>
            <w:pPr>
              <w:pStyle w:val="Compact"/>
              <w:jc w:val="left"/>
            </w:pPr>
            <w:r>
              <w:t xml:space="preserve">Phone</w:t>
            </w:r>
          </w:p>
        </w:tc>
        <w:tc>
          <w:tcPr/>
          <w:p>
            <w:pPr>
              <w:pStyle w:val="Compact"/>
              <w:jc w:val="left"/>
            </w:pPr>
            <w:r>
              <w:t xml:space="preserve">+44 (0)20 7565 1800</w:t>
            </w:r>
          </w:p>
        </w:tc>
      </w:tr>
      <w:tr>
        <w:tc>
          <w:tcPr/>
          <w:p>
            <w:pPr>
              <w:pStyle w:val="Compact"/>
              <w:jc w:val="left"/>
            </w:pPr>
            <w:r>
              <w:t xml:space="preserve">VAT / Tax ID</w:t>
            </w:r>
          </w:p>
        </w:tc>
        <w:tc>
          <w:tcPr/>
          <w:p>
            <w:pPr>
              <w:pStyle w:val="Compact"/>
              <w:jc w:val="left"/>
            </w:pPr>
            <w:r>
              <w:t xml:space="preserve">GB 987 6543 21</w:t>
            </w:r>
          </w:p>
        </w:tc>
      </w:tr>
    </w:tbl>
    <w:bookmarkEnd w:id="21"/>
    <w:bookmarkStart w:id="22" w:name="X7151b4988176be225aeae18f9b12cde7f69413b"/>
    <w:p>
      <w:pPr>
        <w:pStyle w:val="Heading2"/>
      </w:pPr>
      <w:r>
        <w:t xml:space="preserve">Line Items – The Economist Subscription &amp; Digital Access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The Economist – Annual Print Subscription (52 issues), delivered weekly to Amsterdam office address. Includes all standard editorial content, business analysis, and global economic commentary.</w:t>
            </w:r>
          </w:p>
        </w:tc>
        <w:tc>
          <w:tcPr/>
          <w:p>
            <w:pPr>
              <w:pStyle w:val="Compact"/>
              <w:jc w:val="left"/>
            </w:pPr>
            <w:r>
              <w:t xml:space="preserve">25</w:t>
            </w:r>
          </w:p>
        </w:tc>
        <w:tc>
          <w:tcPr/>
          <w:p>
            <w:pPr>
              <w:pStyle w:val="Compact"/>
              <w:jc w:val="left"/>
            </w:pPr>
            <w:r>
              <w:t xml:space="preserve">€349.00</w:t>
            </w:r>
          </w:p>
        </w:tc>
        <w:tc>
          <w:tcPr/>
          <w:p>
            <w:pPr>
              <w:pStyle w:val="Compact"/>
              <w:jc w:val="left"/>
            </w:pPr>
            <w:r>
              <w:t xml:space="preserve">€8,725.00</w:t>
            </w:r>
          </w:p>
        </w:tc>
      </w:tr>
      <w:tr>
        <w:tc>
          <w:tcPr/>
          <w:p>
            <w:pPr>
              <w:pStyle w:val="Compact"/>
              <w:jc w:val="left"/>
            </w:pPr>
            <w:r>
              <w:t xml:space="preserve">02</w:t>
            </w:r>
          </w:p>
        </w:tc>
        <w:tc>
          <w:tcPr/>
          <w:p>
            <w:pPr>
              <w:pStyle w:val="Compact"/>
              <w:jc w:val="left"/>
            </w:pPr>
            <w:r>
              <w:t xml:space="preserve">The Economist – Digital Access License (Economist.com full archive and current issues), 50 concurrent user seats for the Amsterdam headquarters team. Valid for 12 months from activation date.</w:t>
            </w:r>
          </w:p>
        </w:tc>
        <w:tc>
          <w:tcPr/>
          <w:p>
            <w:pPr>
              <w:pStyle w:val="Compact"/>
              <w:jc w:val="left"/>
            </w:pPr>
            <w:r>
              <w:t xml:space="preserve">50</w:t>
            </w:r>
          </w:p>
        </w:tc>
        <w:tc>
          <w:tcPr/>
          <w:p>
            <w:pPr>
              <w:pStyle w:val="Compact"/>
              <w:jc w:val="left"/>
            </w:pPr>
            <w:r>
              <w:t xml:space="preserve">€189.00</w:t>
            </w:r>
          </w:p>
        </w:tc>
        <w:tc>
          <w:tcPr/>
          <w:p>
            <w:pPr>
              <w:pStyle w:val="Compact"/>
              <w:jc w:val="left"/>
            </w:pPr>
            <w:r>
              <w:t xml:space="preserve">€9,450.00</w:t>
            </w:r>
          </w:p>
        </w:tc>
      </w:tr>
      <w:tr>
        <w:tc>
          <w:tcPr/>
          <w:p>
            <w:pPr>
              <w:pStyle w:val="Compact"/>
              <w:jc w:val="left"/>
            </w:pPr>
            <w:r>
              <w:t xml:space="preserve">03</w:t>
            </w:r>
          </w:p>
        </w:tc>
        <w:tc>
          <w:tcPr/>
          <w:p>
            <w:pPr>
              <w:pStyle w:val="Compact"/>
              <w:jc w:val="left"/>
            </w:pPr>
            <w:r>
              <w:t xml:space="preserve">The Economist – "The World in Brief" and "The Weekend" supplementary digital newsletters, bundled with digital access. Includes access to The Economist's data visualisation platform (Graphiq).</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The Economist – Annual "World in Numbers" data report (print + digital PDF), delivered to the Amsterdam research division. Contains comprehensive global economic statistics and country profiles.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The Economist – Corporate event ticket: The Economist Annual Summit 2025 (London, October 2025). Includes two-day conference access, networking sessions, and keynote presentations on global economic policy.</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International shipping and customs clearance for print materials from the United Kingdom to the Netherlands (Amsterdam). Includes VAT-exempt import handling under EU-UK Trade and Cooperation Agreement.</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bl>
    <w:p>
      <w:pPr>
        <w:pStyle w:val="BodyText"/>
      </w:pPr>
      <w:r>
        <w:t xml:space="preserve">Subtotal: €29,410.00</w:t>
      </w:r>
    </w:p>
    <w:p>
      <w:pPr>
        <w:pStyle w:val="BodyText"/>
      </w:pPr>
      <w:r>
        <w:t xml:space="preserve">VAT (21% – Netherlands domestic rate applied to digital services): €6,176.10</w:t>
      </w:r>
    </w:p>
    <w:p>
      <w:pPr>
        <w:pStyle w:val="BodyText"/>
      </w:pPr>
      <w:r>
        <w:t xml:space="preserve">Grand Total: €35,586.10</w:t>
      </w:r>
    </w:p>
    <w:bookmarkEnd w:id="22"/>
    <w:bookmarkStart w:id="23" w:name="X646891a33a3e500a7f48697dcf9a518d4092cce"/>
    <w:p>
      <w:pPr>
        <w:pStyle w:val="Heading2"/>
      </w:pPr>
      <w:r>
        <w:t xml:space="preserve">Delivery and Logistics – Netherlands Amsterdam</w:t>
      </w:r>
    </w:p>
    <w:p>
      <w:pPr>
        <w:pStyle w:val="FirstParagraph"/>
      </w:pPr>
      <w:r>
        <w:t xml:space="preserve">All print materials under this Purchase Order shall be delivered to the following address in Amsterdam, Netherlands:</w:t>
      </w:r>
    </w:p>
    <w:p>
      <w:pPr>
        <w:pStyle w:val="BodyText"/>
      </w:pPr>
      <w:r>
        <w:rPr>
          <w:bCs/>
          <w:b/>
        </w:rPr>
        <w:t xml:space="preserve">Van der Berg Media Group B.V.</w:t>
      </w:r>
      <w:r>
        <w:br/>
      </w:r>
      <w:r>
        <w:t xml:space="preserve">Herengracht 420, 3rd Floor</w:t>
      </w:r>
      <w:r>
        <w:br/>
      </w:r>
      <w:r>
        <w:t xml:space="preserve">1017 BX Amsterdam</w:t>
      </w:r>
      <w:r>
        <w:br/>
      </w:r>
      <w:r>
        <w:t xml:space="preserve">The Netherlands</w:t>
      </w:r>
      <w:r>
        <w:br/>
      </w:r>
      <w:r>
        <w:t xml:space="preserve">Attention: Mr. Daan van der Berg, Head of Procurement</w:t>
      </w:r>
    </w:p>
    <w:p>
      <w:pPr>
        <w:pStyle w:val="BodyText"/>
      </w:pPr>
      <w:r>
        <w:t xml:space="preserve">Weekly print deliveries of The Economist shall arrive no later than Tuesday 09:00 CET at the Amsterdam receiving dock. Digital access credentials for The Economist platform shall be provisioned electronically to the designated IT administrator at Van der Berg Media Group within five (5) business days of confirmed payment. All shipments into the Netherlands Amsterdam region must comply with Dutch customs regulations and EU import standards. The vendor is responsible for all transit insurance and liability until goods are received and signed for at the Amsterdam premises.</w:t>
      </w:r>
    </w:p>
    <w:bookmarkEnd w:id="23"/>
    <w:bookmarkStart w:id="24" w:name="terms-and-conditions"/>
    <w:p>
      <w:pPr>
        <w:pStyle w:val="Heading2"/>
      </w:pPr>
      <w:r>
        <w:t xml:space="preserve">Terms and Conditions</w:t>
      </w:r>
    </w:p>
    <w:p>
      <w:pPr>
        <w:pStyle w:val="FirstParagraph"/>
      </w:pPr>
      <w:r>
        <w:t xml:space="preserve">1. This Purchase Order constitutes a binding agreement between Van der Berg Media Group B.V. (hereinafter "Buyer") and The Economist Group Limited (hereinafter "Seller") upon written acceptance by both parties.</w:t>
      </w:r>
    </w:p>
    <w:p>
      <w:pPr>
        <w:pStyle w:val="BodyText"/>
      </w:pPr>
      <w:r>
        <w:t xml:space="preserve">2. All pricing is quoted in Euros (EUR) and is inclusive of any applicable UK Value Added Tax. Dutch VAT at the standard rate of 21% applies to digital services consumed within the Netherlands Amsterdam jurisdiction as per EU VAT Directive 2006/112/EC.</w:t>
      </w:r>
    </w:p>
    <w:p>
      <w:pPr>
        <w:pStyle w:val="BodyText"/>
      </w:pPr>
      <w:r>
        <w:t xml:space="preserve">3. Payment shall be made via SEPA bank transfer to the account designated by The Economist Group within thirty (30) calendar days of the invoice date. Late payments shall accrue interest at the European Central Bank reference rate plus two percentage points.</w:t>
      </w:r>
    </w:p>
    <w:p>
      <w:pPr>
        <w:pStyle w:val="BodyText"/>
      </w:pPr>
      <w:r>
        <w:t xml:space="preserve">4. The Buyer reserves the right to inspect all delivered materials upon arrival at the Amsterdam facility. Any discrepancies, damage, or non-conformity must be reported in writing within seven (7) business days of delivery.</w:t>
      </w:r>
    </w:p>
    <w:p>
      <w:pPr>
        <w:pStyle w:val="BodyText"/>
      </w:pPr>
      <w:r>
        <w:t xml:space="preserve">5. The Seller warrants that all digital access to The Economist content shall remain uninterrupted for the full subscription term, with a maximum allowable downtime of four (4) hours per calendar month.</w:t>
      </w:r>
    </w:p>
    <w:p>
      <w:pPr>
        <w:pStyle w:val="BodyText"/>
      </w:pPr>
      <w:r>
        <w:t xml:space="preserve">6. This Purchase Order is governed by the laws of the Netherlands. Any disputes arising from this agreement shall be subject to the exclusive jurisdiction of the competent courts in Amsterdam, Netherlands.</w:t>
      </w:r>
    </w:p>
    <w:p>
      <w:pPr>
        <w:pStyle w:val="BodyText"/>
      </w:pPr>
      <w:r>
        <w:t xml:space="preserve">7. Neither party may assign or transfer this Purchase Order without the prior written consent of the other party.</w:t>
      </w:r>
    </w:p>
    <w:p>
      <w:pPr>
        <w:pStyle w:val="BodyText"/>
      </w:pPr>
      <w:r>
        <w:t xml:space="preserve">8. All intellectual property rights in The Economist content, including articles, data sets, and visualisations, remain the exclusive property of The Economist Group Limited. The Buyer is granted a non-exclusive, non-transferable licence for internal use only.</w:t>
      </w:r>
    </w:p>
    <w:bookmarkEnd w:id="24"/>
    <w:bookmarkStart w:id="25" w:name="authorisation-and-signatures"/>
    <w:p>
      <w:pPr>
        <w:pStyle w:val="Heading2"/>
      </w:pPr>
      <w:r>
        <w:t xml:space="preserve">Authorisation and Signatures</w:t>
      </w:r>
    </w:p>
    <w:p>
      <w:pPr>
        <w:pStyle w:val="FirstParagraph"/>
      </w:pPr>
      <w:r>
        <w:rPr>
          <w:bCs/>
          <w:b/>
        </w:rPr>
        <w:t xml:space="preserve">For and on behalf of the Buyer:</w:t>
      </w:r>
    </w:p>
    <w:p>
      <w:pPr>
        <w:pStyle w:val="BodyText"/>
      </w:pPr>
      <w:r>
        <w:t xml:space="preserve">Van der Berg Media Group B.V., Amsterdam, Netherlands</w:t>
      </w:r>
    </w:p>
    <w:p>
      <w:pPr>
        <w:pStyle w:val="BodyText"/>
      </w:pPr>
      <w:r>
        <w:t xml:space="preserve">Name: Daan van der Berg</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Seller:</w:t>
      </w:r>
    </w:p>
    <w:p>
      <w:pPr>
        <w:pStyle w:val="BodyText"/>
      </w:pPr>
      <w:r>
        <w:t xml:space="preserve">The Economist Group Limited, London, United Kingdom</w:t>
      </w:r>
    </w:p>
    <w:p>
      <w:pPr>
        <w:pStyle w:val="BodyText"/>
      </w:pPr>
      <w:r>
        <w:t xml:space="preserve">Name: Catherine Holloway</w:t>
      </w:r>
    </w:p>
    <w:p>
      <w:pPr>
        <w:pStyle w:val="BodyText"/>
      </w:pPr>
      <w:r>
        <w:t xml:space="preserve">Title: Corporate Sales Director</w:t>
      </w:r>
    </w:p>
    <w:p>
      <w:pPr>
        <w:pStyle w:val="BodyText"/>
      </w:pPr>
      <w:r>
        <w:t xml:space="preserve">Signature: ___________________________</w:t>
      </w:r>
    </w:p>
    <w:p>
      <w:pPr>
        <w:pStyle w:val="BodyText"/>
      </w:pPr>
      <w:r>
        <w:t xml:space="preserve">Date: ___________________________</w:t>
      </w:r>
    </w:p>
    <w:bookmarkEnd w:id="25"/>
    <w:p>
      <w:pPr>
        <w:pStyle w:val="BodyText"/>
      </w:pPr>
      <w:r>
        <w:t xml:space="preserve">This Purchase Order (VBM-2025-PO-00487) was issued in Amsterdam, Netherlands on 14 June 2025. It pertains to the procurement of The Economist publications, digital services, and associated corporate events. This document is valid for a period of forty-seven (47) days from the date of issue. For queries regarding this Purchase Order, please contact the Procurement Department at Van der Berg Media Group B.V., Herengracht 420, Amsterdam, Netherlands.</w:t>
      </w:r>
    </w:p>
    <w:p>
      <w:pPr>
        <w:pStyle w:val="BodyText"/>
      </w:pPr>
      <w:r>
        <w:t xml:space="preserve">Document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Amsterdam, Netherlands</dc:title>
  <dc:creator/>
  <dc:language>en</dc:language>
  <cp:keywords/>
  <dcterms:created xsi:type="dcterms:W3CDTF">2026-10-10T04:11:28Z</dcterms:created>
  <dcterms:modified xsi:type="dcterms:W3CDTF">2026-10-10T04:11:28Z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