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PO No: NZ-AKL-2025-04871</w:t>
      </w:r>
    </w:p>
    <w:bookmarkStart w:id="20" w:name="purchase-order"/>
    <w:p>
      <w:pPr>
        <w:pStyle w:val="Heading1"/>
      </w:pPr>
      <w:r>
        <w:t xml:space="preserve">PURCHASE ORDER</w:t>
      </w:r>
    </w:p>
    <w:p>
      <w:pPr>
        <w:pStyle w:val="FirstParagraph"/>
      </w:pPr>
      <w:r>
        <w:t xml:space="preserve">Official Procurement Document — The Economist Magazine Subscription &amp; Print Edition Supply</w:t>
      </w:r>
    </w:p>
    <w:p>
      <w:pPr>
        <w:pStyle w:val="BodyText"/>
      </w:pPr>
      <w:r>
        <w:t xml:space="preserve">Issued in New Zealand Auckland — All terms governed by the laws of New Zealand</w:t>
      </w:r>
    </w:p>
    <w:bookmarkEnd w:id="20"/>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Auckland Business Media &amp; Publications Ltd.</w:t>
            </w:r>
          </w:p>
        </w:tc>
      </w:tr>
      <w:tr>
        <w:tc>
          <w:tcPr/>
          <w:p>
            <w:pPr>
              <w:pStyle w:val="Compact"/>
              <w:jc w:val="left"/>
            </w:pPr>
            <w:r>
              <w:rPr>
                <w:bCs/>
                <w:b/>
              </w:rPr>
              <w:t xml:space="preserve">Address:</w:t>
            </w:r>
          </w:p>
        </w:tc>
        <w:tc>
          <w:tcPr/>
          <w:p>
            <w:pPr>
              <w:pStyle w:val="Compact"/>
              <w:jc w:val="left"/>
            </w:pPr>
            <w:r>
              <w:t xml:space="preserve">Suite 1204, Level 12, 100 Federal Street, Auckland CBD, Auckland 1010, New Zealand</w:t>
            </w:r>
          </w:p>
        </w:tc>
      </w:tr>
      <w:tr>
        <w:tc>
          <w:tcPr/>
          <w:p>
            <w:pPr>
              <w:pStyle w:val="Compact"/>
              <w:jc w:val="left"/>
            </w:pPr>
            <w:r>
              <w:rPr>
                <w:bCs/>
                <w:b/>
              </w:rPr>
              <w:t xml:space="preserve">Phone:</w:t>
            </w:r>
          </w:p>
        </w:tc>
        <w:tc>
          <w:tcPr/>
          <w:p>
            <w:pPr>
              <w:pStyle w:val="Compact"/>
              <w:jc w:val="left"/>
            </w:pPr>
            <w:r>
              <w:t xml:space="preserve">+64 9 376 4420</w:t>
            </w:r>
          </w:p>
        </w:tc>
      </w:tr>
      <w:tr>
        <w:tc>
          <w:tcPr/>
          <w:p>
            <w:pPr>
              <w:pStyle w:val="Compact"/>
              <w:jc w:val="left"/>
            </w:pPr>
            <w:r>
              <w:rPr>
                <w:bCs/>
                <w:b/>
              </w:rPr>
              <w:t xml:space="preserve">Email:</w:t>
            </w:r>
          </w:p>
        </w:tc>
        <w:tc>
          <w:tcPr/>
          <w:p>
            <w:pPr>
              <w:pStyle w:val="Compact"/>
              <w:jc w:val="left"/>
            </w:pPr>
            <w:r>
              <w:t xml:space="preserve">procurement@aucklandbizmedia.co.nz</w:t>
            </w:r>
          </w:p>
        </w:tc>
      </w:tr>
      <w:tr>
        <w:tc>
          <w:tcPr/>
          <w:p>
            <w:pPr>
              <w:pStyle w:val="Compact"/>
              <w:jc w:val="left"/>
            </w:pPr>
            <w:r>
              <w:rPr>
                <w:bCs/>
                <w:b/>
              </w:rPr>
              <w:t xml:space="preserve">GST Number:</w:t>
            </w:r>
          </w:p>
        </w:tc>
        <w:tc>
          <w:tcPr/>
          <w:p>
            <w:pPr>
              <w:pStyle w:val="Compact"/>
              <w:jc w:val="left"/>
            </w:pPr>
            <w:r>
              <w:t xml:space="preserve">942-887-103</w:t>
            </w:r>
          </w:p>
        </w:tc>
      </w:tr>
      <w:tr>
        <w:tc>
          <w:tcPr/>
          <w:p>
            <w:pPr>
              <w:pStyle w:val="Compact"/>
              <w:jc w:val="left"/>
            </w:pPr>
            <w:r>
              <w:rPr>
                <w:bCs/>
                <w:b/>
              </w:rPr>
              <w:t xml:space="preserve">Authorized Officer:</w:t>
            </w:r>
          </w:p>
        </w:tc>
        <w:tc>
          <w:tcPr/>
          <w:p>
            <w:pPr>
              <w:pStyle w:val="Compact"/>
              <w:jc w:val="left"/>
            </w:pPr>
            <w:r>
              <w:t xml:space="preserve">Ms. Catherine R. Whitfield, Head of Procurement</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The Economist Group, Ltd. — International Distribution Division</w:t>
            </w:r>
          </w:p>
        </w:tc>
      </w:tr>
      <w:tr>
        <w:tc>
          <w:tcPr/>
          <w:p>
            <w:pPr>
              <w:pStyle w:val="Compact"/>
              <w:jc w:val="left"/>
            </w:pPr>
            <w:r>
              <w:rPr>
                <w:bCs/>
                <w:b/>
              </w:rPr>
              <w:t xml:space="preserve">Address:</w:t>
            </w:r>
          </w:p>
        </w:tc>
        <w:tc>
          <w:tcPr/>
          <w:p>
            <w:pPr>
              <w:pStyle w:val="Compact"/>
              <w:jc w:val="left"/>
            </w:pPr>
            <w:r>
              <w:t xml:space="preserve">25 St James's Street, London SW1Y 4HU, United Kingdom</w:t>
            </w:r>
          </w:p>
        </w:tc>
      </w:tr>
      <w:tr>
        <w:tc>
          <w:tcPr/>
          <w:p>
            <w:pPr>
              <w:pStyle w:val="Compact"/>
              <w:jc w:val="left"/>
            </w:pPr>
            <w:r>
              <w:rPr>
                <w:bCs/>
                <w:b/>
              </w:rPr>
              <w:t xml:space="preserve">Contact:</w:t>
            </w:r>
          </w:p>
        </w:tc>
        <w:tc>
          <w:tcPr/>
          <w:p>
            <w:pPr>
              <w:pStyle w:val="Compact"/>
              <w:jc w:val="left"/>
            </w:pPr>
            <w:r>
              <w:t xml:space="preserve">Mr. David A. Thornton, Regional Sales Manager — Pacific &amp; Oceania</w:t>
            </w:r>
          </w:p>
        </w:tc>
      </w:tr>
      <w:tr>
        <w:tc>
          <w:tcPr/>
          <w:p>
            <w:pPr>
              <w:pStyle w:val="Compact"/>
              <w:jc w:val="left"/>
            </w:pPr>
            <w:r>
              <w:rPr>
                <w:bCs/>
                <w:b/>
              </w:rPr>
              <w:t xml:space="preserve">Email:</w:t>
            </w:r>
          </w:p>
        </w:tc>
        <w:tc>
          <w:tcPr/>
          <w:p>
            <w:pPr>
              <w:pStyle w:val="Compact"/>
              <w:jc w:val="left"/>
            </w:pPr>
            <w:r>
              <w:t xml:space="preserve">international.orders@economist.com</w:t>
            </w:r>
          </w:p>
        </w:tc>
      </w:tr>
      <w:tr>
        <w:tc>
          <w:tcPr/>
          <w:p>
            <w:pPr>
              <w:pStyle w:val="Compact"/>
              <w:jc w:val="left"/>
            </w:pPr>
            <w:r>
              <w:rPr>
                <w:bCs/>
                <w:b/>
              </w:rPr>
              <w:t xml:space="preserve">Phone:</w:t>
            </w:r>
          </w:p>
        </w:tc>
        <w:tc>
          <w:tcPr/>
          <w:p>
            <w:pPr>
              <w:pStyle w:val="Compact"/>
              <w:jc w:val="left"/>
            </w:pPr>
            <w:r>
              <w:t xml:space="preserve">+44 20 7565 1800</w:t>
            </w:r>
          </w:p>
        </w:tc>
      </w:tr>
    </w:tbl>
    <w:bookmarkEnd w:id="22"/>
    <w:bookmarkStart w:id="23" w:name="purchase-order-details"/>
    <w:p>
      <w:pPr>
        <w:pStyle w:val="Heading2"/>
      </w:pPr>
      <w:r>
        <w:t xml:space="preserve">3.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Date: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July 2025 (First Issue) — Ongoing weekly delivery</w:t>
            </w:r>
          </w:p>
        </w:tc>
      </w:tr>
      <w:tr>
        <w:tc>
          <w:tcPr/>
          <w:p>
            <w:pPr>
              <w:pStyle w:val="Compact"/>
              <w:jc w:val="left"/>
            </w:pPr>
            <w:r>
              <w:rPr>
                <w:bCs/>
                <w:b/>
              </w:rPr>
              <w:t xml:space="preserve">Delivery Location:</w:t>
            </w:r>
          </w:p>
        </w:tc>
        <w:tc>
          <w:tcPr/>
          <w:p>
            <w:pPr>
              <w:pStyle w:val="Compact"/>
              <w:jc w:val="left"/>
            </w:pPr>
            <w:r>
              <w:t xml:space="preserve">Auckland Business Media &amp; Publications Ltd., 100 Federal Street, Auckland CBD, Auckland 1010, New Zealand</w:t>
            </w:r>
          </w:p>
        </w:tc>
      </w:tr>
      <w:tr>
        <w:tc>
          <w:tcPr/>
          <w:p>
            <w:pPr>
              <w:pStyle w:val="Compact"/>
              <w:jc w:val="left"/>
            </w:pPr>
            <w:r>
              <w:rPr>
                <w:bCs/>
                <w:b/>
              </w:rPr>
              <w:t xml:space="preserve">Payment Terms:</w:t>
            </w:r>
          </w:p>
        </w:tc>
        <w:tc>
          <w:tcPr/>
          <w:p>
            <w:pPr>
              <w:pStyle w:val="Compact"/>
              <w:jc w:val="left"/>
            </w:pPr>
            <w:r>
              <w:t xml:space="preserve">Net 30 days from invoice date, payable in New Zealand Dollars (NZD) via bank transfer</w:t>
            </w:r>
          </w:p>
        </w:tc>
      </w:tr>
      <w:tr>
        <w:tc>
          <w:tcPr/>
          <w:p>
            <w:pPr>
              <w:pStyle w:val="Compact"/>
              <w:jc w:val="left"/>
            </w:pPr>
            <w:r>
              <w:rPr>
                <w:bCs/>
                <w:b/>
              </w:rPr>
              <w:t xml:space="preserve">Incoterms:</w:t>
            </w:r>
          </w:p>
        </w:tc>
        <w:tc>
          <w:tcPr/>
          <w:p>
            <w:pPr>
              <w:pStyle w:val="Compact"/>
              <w:jc w:val="left"/>
            </w:pPr>
            <w:r>
              <w:t xml:space="preserve">DDP (Delivered Duty Paid) — Auckland, New Zealand</w:t>
            </w:r>
          </w:p>
        </w:tc>
      </w:tr>
      <w:tr>
        <w:tc>
          <w:tcPr/>
          <w:p>
            <w:pPr>
              <w:pStyle w:val="Compact"/>
              <w:jc w:val="left"/>
            </w:pPr>
            <w:r>
              <w:rPr>
                <w:bCs/>
                <w:b/>
              </w:rPr>
              <w:t xml:space="preserve">Validity Period:</w:t>
            </w:r>
          </w:p>
        </w:tc>
        <w:tc>
          <w:tcPr/>
          <w:p>
            <w:pPr>
              <w:pStyle w:val="Compact"/>
              <w:jc w:val="left"/>
            </w:pPr>
            <w:r>
              <w:t xml:space="preserve">12 months (52 weekly issues of The Economist)</w:t>
            </w:r>
          </w:p>
        </w:tc>
      </w:tr>
    </w:tbl>
    <w:bookmarkEnd w:id="23"/>
    <w:bookmarkStart w:id="24" w:name="line-items-the-economist-magazine"/>
    <w:p>
      <w:pPr>
        <w:pStyle w:val="Heading2"/>
      </w:pPr>
      <w:r>
        <w:t xml:space="preserve">4. Line Items — The Economist Magazine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The Economist — Annual Print Subscription (52 weekly issues), Standard Edition, delivered to Auckland, New Zealand</w:t>
            </w:r>
          </w:p>
        </w:tc>
        <w:tc>
          <w:tcPr/>
          <w:p>
            <w:pPr>
              <w:pStyle w:val="Compact"/>
              <w:jc w:val="left"/>
            </w:pPr>
            <w:r>
              <w:t xml:space="preserve">25</w:t>
            </w:r>
          </w:p>
        </w:tc>
        <w:tc>
          <w:tcPr/>
          <w:p>
            <w:pPr>
              <w:pStyle w:val="Compact"/>
              <w:jc w:val="left"/>
            </w:pPr>
            <w:r>
              <w:t xml:space="preserve">Subscriptions</w:t>
            </w:r>
          </w:p>
        </w:tc>
        <w:tc>
          <w:tcPr/>
          <w:p>
            <w:pPr>
              <w:pStyle w:val="Compact"/>
              <w:jc w:val="left"/>
            </w:pPr>
            <w:r>
              <w:t xml:space="preserve">1,245.00</w:t>
            </w:r>
          </w:p>
        </w:tc>
        <w:tc>
          <w:tcPr/>
          <w:p>
            <w:pPr>
              <w:pStyle w:val="Compact"/>
              <w:jc w:val="left"/>
            </w:pPr>
            <w:r>
              <w:t xml:space="preserve">31,125.00</w:t>
            </w:r>
          </w:p>
        </w:tc>
      </w:tr>
      <w:tr>
        <w:tc>
          <w:tcPr/>
          <w:p>
            <w:pPr>
              <w:pStyle w:val="Compact"/>
              <w:jc w:val="left"/>
            </w:pPr>
            <w:r>
              <w:t xml:space="preserve">02</w:t>
            </w:r>
          </w:p>
        </w:tc>
        <w:tc>
          <w:tcPr/>
          <w:p>
            <w:pPr>
              <w:pStyle w:val="Compact"/>
              <w:jc w:val="left"/>
            </w:pPr>
            <w:r>
              <w:t xml:space="preserve">The Economist — Annual Digital Access License (e-magazine + archive access), per user seat</w:t>
            </w:r>
          </w:p>
        </w:tc>
        <w:tc>
          <w:tcPr/>
          <w:p>
            <w:pPr>
              <w:pStyle w:val="Compact"/>
              <w:jc w:val="left"/>
            </w:pPr>
            <w:r>
              <w:t xml:space="preserve">25</w:t>
            </w:r>
          </w:p>
        </w:tc>
        <w:tc>
          <w:tcPr/>
          <w:p>
            <w:pPr>
              <w:pStyle w:val="Compact"/>
              <w:jc w:val="left"/>
            </w:pPr>
            <w:r>
              <w:t xml:space="preserve">Seats</w:t>
            </w:r>
          </w:p>
        </w:tc>
        <w:tc>
          <w:tcPr/>
          <w:p>
            <w:pPr>
              <w:pStyle w:val="Compact"/>
              <w:jc w:val="left"/>
            </w:pPr>
            <w:r>
              <w:t xml:space="preserve">890.00</w:t>
            </w:r>
          </w:p>
        </w:tc>
        <w:tc>
          <w:tcPr/>
          <w:p>
            <w:pPr>
              <w:pStyle w:val="Compact"/>
              <w:jc w:val="left"/>
            </w:pPr>
            <w:r>
              <w:t xml:space="preserve">22,250.00</w:t>
            </w:r>
          </w:p>
        </w:tc>
      </w:tr>
      <w:tr>
        <w:tc>
          <w:tcPr/>
          <w:p>
            <w:pPr>
              <w:pStyle w:val="Compact"/>
              <w:jc w:val="left"/>
            </w:pPr>
            <w:r>
              <w:t xml:space="preserve">03</w:t>
            </w:r>
          </w:p>
        </w:tc>
        <w:tc>
          <w:tcPr/>
          <w:p>
            <w:pPr>
              <w:pStyle w:val="Compact"/>
              <w:jc w:val="left"/>
            </w:pPr>
            <w:r>
              <w:t xml:space="preserve">The Economist — Annual Special Edition: "The World in 2025" (hardcover, limited print run)</w:t>
            </w:r>
          </w:p>
        </w:tc>
        <w:tc>
          <w:tcPr/>
          <w:p>
            <w:pPr>
              <w:pStyle w:val="Compact"/>
              <w:jc w:val="left"/>
            </w:pPr>
            <w:r>
              <w:t xml:space="preserve">50</w:t>
            </w:r>
          </w:p>
        </w:tc>
        <w:tc>
          <w:tcPr/>
          <w:p>
            <w:pPr>
              <w:pStyle w:val="Compact"/>
              <w:jc w:val="left"/>
            </w:pPr>
            <w:r>
              <w:t xml:space="preserve">Copies</w:t>
            </w:r>
          </w:p>
        </w:tc>
        <w:tc>
          <w:tcPr/>
          <w:p>
            <w:pPr>
              <w:pStyle w:val="Compact"/>
              <w:jc w:val="left"/>
            </w:pPr>
            <w:r>
              <w:t xml:space="preserve">78.00</w:t>
            </w:r>
          </w:p>
        </w:tc>
        <w:tc>
          <w:tcPr/>
          <w:p>
            <w:pPr>
              <w:pStyle w:val="Compact"/>
              <w:jc w:val="left"/>
            </w:pPr>
            <w:r>
              <w:t xml:space="preserve">3,900.00</w:t>
            </w:r>
          </w:p>
        </w:tc>
      </w:tr>
      <w:tr>
        <w:tc>
          <w:tcPr/>
          <w:p>
            <w:pPr>
              <w:pStyle w:val="Compact"/>
              <w:jc w:val="left"/>
            </w:pPr>
            <w:r>
              <w:t xml:space="preserve">04</w:t>
            </w:r>
          </w:p>
        </w:tc>
        <w:tc>
          <w:tcPr/>
          <w:p>
            <w:pPr>
              <w:pStyle w:val="Compact"/>
              <w:jc w:val="left"/>
            </w:pPr>
            <w:r>
              <w:t xml:space="preserve">The Economist — Annual Special Edition: "The World in 2025" (hardcover, limited print run) — Client gifting copies</w:t>
            </w:r>
          </w:p>
        </w:tc>
        <w:tc>
          <w:tcPr/>
          <w:p>
            <w:pPr>
              <w:pStyle w:val="Compact"/>
              <w:jc w:val="left"/>
            </w:pPr>
            <w:r>
              <w:t xml:space="preserve">100</w:t>
            </w:r>
          </w:p>
        </w:tc>
        <w:tc>
          <w:tcPr/>
          <w:p>
            <w:pPr>
              <w:pStyle w:val="Compact"/>
              <w:jc w:val="left"/>
            </w:pPr>
            <w:r>
              <w:t xml:space="preserve">Copies</w:t>
            </w:r>
          </w:p>
        </w:tc>
        <w:tc>
          <w:tcPr/>
          <w:p>
            <w:pPr>
              <w:pStyle w:val="Compact"/>
              <w:jc w:val="left"/>
            </w:pPr>
            <w:r>
              <w:t xml:space="preserve">78.00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International Courier &amp; Customs Clearance — Auckland, New Zealand (included in DDP terms)</w:t>
            </w:r>
          </w:p>
        </w:tc>
        <w:tc>
          <w:tcPr/>
          <w:p>
            <w:pPr>
              <w:pStyle w:val="Compact"/>
              <w:jc w:val="left"/>
            </w:pPr>
            <w:r>
              <w:t xml:space="preserve">1</w:t>
            </w:r>
          </w:p>
        </w:tc>
        <w:tc>
          <w:tcPr/>
          <w:p>
            <w:pPr>
              <w:pStyle w:val="Compact"/>
              <w:jc w:val="left"/>
            </w:pPr>
            <w:r>
              <w:t xml:space="preserve">Lot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06</w:t>
            </w:r>
          </w:p>
        </w:tc>
        <w:tc>
          <w:tcPr/>
          <w:p>
            <w:pPr>
              <w:pStyle w:val="Compact"/>
              <w:jc w:val="left"/>
            </w:pPr>
            <w:r>
              <w:t xml:space="preserve">Annual Subscription Management &amp; Account Administration Fee</w:t>
            </w:r>
          </w:p>
        </w:tc>
        <w:tc>
          <w:tcPr/>
          <w:p>
            <w:pPr>
              <w:pStyle w:val="Compact"/>
              <w:jc w:val="left"/>
            </w:pPr>
            <w:r>
              <w:t xml:space="preserve">1</w:t>
            </w:r>
          </w:p>
        </w:tc>
        <w:tc>
          <w:tcPr/>
          <w:p>
            <w:pPr>
              <w:pStyle w:val="Compact"/>
              <w:jc w:val="left"/>
            </w:pPr>
            <w:r>
              <w:t xml:space="preserve">Year</w:t>
            </w:r>
          </w:p>
        </w:tc>
        <w:tc>
          <w:tcPr/>
          <w:p>
            <w:pPr>
              <w:pStyle w:val="Compact"/>
              <w:jc w:val="left"/>
            </w:pPr>
            <w:r>
              <w:t xml:space="preserve">620.00</w:t>
            </w:r>
          </w:p>
        </w:tc>
        <w:tc>
          <w:tcPr/>
          <w:p>
            <w:pPr>
              <w:pStyle w:val="Compact"/>
              <w:jc w:val="left"/>
            </w:pPr>
            <w:r>
              <w:t xml:space="preserve">620.00</w:t>
            </w:r>
          </w:p>
        </w:tc>
      </w:tr>
      <w:tr>
        <w:tc>
          <w:tcPr>
            <w:gridSpan w:val="5"/>
          </w:tcPr>
          <w:p>
            <w:pPr>
              <w:pStyle w:val="Compact"/>
              <w:jc w:val="right"/>
            </w:pPr>
            <w:r>
              <w:t xml:space="preserve">Subtotal (excl. GST):</w:t>
            </w:r>
          </w:p>
        </w:tc>
        <w:tc>
          <w:tcPr/>
          <w:p>
            <w:pPr>
              <w:pStyle w:val="Compact"/>
              <w:jc w:val="left"/>
            </w:pPr>
            <w:r>
              <w:t xml:space="preserve">67,145.00</w:t>
            </w:r>
          </w:p>
        </w:tc>
      </w:tr>
      <w:tr>
        <w:tc>
          <w:tcPr>
            <w:gridSpan w:val="5"/>
          </w:tcPr>
          <w:p>
            <w:pPr>
              <w:pStyle w:val="Compact"/>
              <w:jc w:val="right"/>
            </w:pPr>
            <w:r>
              <w:t xml:space="preserve">GST (15% — New Zealand):</w:t>
            </w:r>
          </w:p>
        </w:tc>
        <w:tc>
          <w:tcPr/>
          <w:p>
            <w:pPr>
              <w:pStyle w:val="Compact"/>
              <w:jc w:val="left"/>
            </w:pPr>
            <w:r>
              <w:t xml:space="preserve">10,071.75</w:t>
            </w:r>
          </w:p>
        </w:tc>
      </w:tr>
      <w:tr>
        <w:tc>
          <w:tcPr>
            <w:gridSpan w:val="5"/>
          </w:tcPr>
          <w:p>
            <w:pPr>
              <w:pStyle w:val="Compact"/>
              <w:jc w:val="right"/>
            </w:pPr>
            <w:r>
              <w:t xml:space="preserve">TOTAL AMOUNT DUE (NZD):</w:t>
            </w:r>
          </w:p>
        </w:tc>
        <w:tc>
          <w:tcPr/>
          <w:p>
            <w:pPr>
              <w:pStyle w:val="Compact"/>
              <w:jc w:val="left"/>
            </w:pPr>
            <w:r>
              <w:t xml:space="preserve">77,216.75</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transactions arising from it shall be governed by and construed in accordance with the laws of New Zealand, specifically the Consumer Guarantees Act 1993 and the Fair Trading Act 1986, as applicable to commercial transactions in Auckland, New Zealand.</w:t>
      </w:r>
    </w:p>
    <w:p>
      <w:pPr>
        <w:numPr>
          <w:ilvl w:val="0"/>
          <w:numId w:val="1001"/>
        </w:numPr>
        <w:pStyle w:val="Compact"/>
      </w:pPr>
      <w:r>
        <w:rPr>
          <w:bCs/>
          <w:b/>
        </w:rPr>
        <w:t xml:space="preserve">Delivery:</w:t>
      </w:r>
      <w:r>
        <w:t xml:space="preserve"> </w:t>
      </w:r>
      <w:r>
        <w:t xml:space="preserve">All physical copies of The Economist shall be delivered to the Buyer's registered address in Auckland CBD, New Zealand, no later than the Required Delivery Date stated in Section 3. Weekly print issues must arrive at the Auckland facility by 9:00 AM (NZST) on the day of publication to ensure timely distribution to staff and clients.</w:t>
      </w:r>
    </w:p>
    <w:p>
      <w:pPr>
        <w:numPr>
          <w:ilvl w:val="0"/>
          <w:numId w:val="1001"/>
        </w:numPr>
        <w:pStyle w:val="Compact"/>
      </w:pPr>
      <w:r>
        <w:rPr>
          <w:bCs/>
          <w:b/>
        </w:rPr>
        <w:t xml:space="preserve">Payment:</w:t>
      </w:r>
      <w:r>
        <w:t xml:space="preserve"> </w:t>
      </w:r>
      <w:r>
        <w:t xml:space="preserve">Payment shall be made within thirty (30) calendar days of the date of the supplier's invoice. All payments shall be made in New Zealand Dollars (NZD) via electronic funds transfer to the supplier's designated international account. The Buyer reserves the right to withhold payment in the event of non-conforming goods or services.</w:t>
      </w:r>
    </w:p>
    <w:p>
      <w:pPr>
        <w:numPr>
          <w:ilvl w:val="0"/>
          <w:numId w:val="1001"/>
        </w:numPr>
        <w:pStyle w:val="Compact"/>
      </w:pPr>
      <w:r>
        <w:rPr>
          <w:bCs/>
          <w:b/>
        </w:rPr>
        <w:t xml:space="preserve">Quality &amp; Acceptance:</w:t>
      </w:r>
      <w:r>
        <w:t xml:space="preserve"> </w:t>
      </w:r>
      <w:r>
        <w:t xml:space="preserve">The Buyer shall have five (5) business days from the date of delivery to inspect all copies of The Economist for printing defects, damage in transit, or incorrect editions. Any discrepancies must be reported in writing to the Supplier within this period. The Supplier shall replace defective or damaged copies at no additional cost to the Buyer.</w:t>
      </w:r>
    </w:p>
    <w:p>
      <w:pPr>
        <w:numPr>
          <w:ilvl w:val="0"/>
          <w:numId w:val="1001"/>
        </w:numPr>
        <w:pStyle w:val="Compact"/>
      </w:pPr>
      <w:r>
        <w:rPr>
          <w:bCs/>
          <w:b/>
        </w:rPr>
        <w:t xml:space="preserve">Intellectual Property:</w:t>
      </w:r>
      <w:r>
        <w:t xml:space="preserve"> </w:t>
      </w:r>
      <w:r>
        <w:t xml:space="preserve">The Buyer acknowledges that all content within The Economist magazine, including articles, graphics, data visualizations, and editorial material, remains the exclusive intellectual property of The Economist Group, Ltd. This Purchase Order grants the Buyer a non-transferable, non-exclusive license to reproduce and distribute copies internally within the Auckland office and to the extent specified in the subscription terms.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(including volcanic activity or seismic events relevant to New Zealand), pandemics, government trade restrictions, or international shipping disruptions affecting delivery to Auckland, New Zealand.</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good-faith negotiation between the parties. If unresolved within thirty (30) days, the dispute shall be referred to mediation under the New Zealand Dispute Resolution Service, and failing that, to the District Court of Auckland, New Zealand.</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business information exchanged in connection with this Purchase Order. This obligation shall survive the termination or expiry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entitled to a pro-rata refund for any unused portion of The Economist subscription period, less any costs already incurred by the Supplier.</w:t>
      </w:r>
    </w:p>
    <w:p>
      <w:pPr>
        <w:numPr>
          <w:ilvl w:val="0"/>
          <w:numId w:val="1001"/>
        </w:numPr>
        <w:pStyle w:val="Compact"/>
      </w:pPr>
      <w:r>
        <w:rPr>
          <w:bCs/>
          <w:b/>
        </w:rPr>
        <w:t xml:space="preserve">Compliance:</w:t>
      </w:r>
      <w:r>
        <w:t xml:space="preserve"> </w:t>
      </w:r>
      <w:r>
        <w:t xml:space="preserve">The Supplier warrants that all goods and services provided under this Purchase Order comply with all applicable New Zealand import regulations, customs requirements, and the New Zealand Trade and Enterprise (NZTE) guidelines for international publications entering the Auckland port of entry.</w:t>
      </w:r>
    </w:p>
    <w:bookmarkEnd w:id="25"/>
    <w:bookmarkStart w:id="26" w:name="authorization-signatures"/>
    <w:p>
      <w:pPr>
        <w:pStyle w:val="Heading2"/>
      </w:pPr>
      <w:r>
        <w:t xml:space="preserve">6. Authorization &amp; Signatures</w:t>
      </w:r>
    </w:p>
    <w:p>
      <w:pPr>
        <w:pStyle w:val="FirstParagraph"/>
      </w:pPr>
      <w:r>
        <w:t xml:space="preserve">This Purchase Order is issued and authorized by the undersigned on behalf of Auckland Business Media &amp; Publications Ltd., New Zealand Auckland. By signing below, the Supplier acknowledges acceptance of all terms, conditions, and line items specified in this document relating to the supply of The Economist publications.</w:t>
      </w:r>
    </w:p>
    <w:p>
      <w:pPr>
        <w:pStyle w:val="BodyText"/>
      </w:pPr>
      <w:r>
        <w:rPr>
          <w:bCs/>
          <w:b/>
        </w:rPr>
        <w:t xml:space="preserve">For the Buyer:</w:t>
      </w:r>
      <w:r>
        <w:br/>
      </w:r>
      <w:r>
        <w:t xml:space="preserve">Ms. Catherine R. Whitfield</w:t>
      </w:r>
      <w:r>
        <w:br/>
      </w:r>
      <w:r>
        <w:t xml:space="preserve">Head of Procurement</w:t>
      </w:r>
      <w:r>
        <w:br/>
      </w:r>
      <w:r>
        <w:t xml:space="preserve">Auckland Business Media &amp; Publications Ltd.</w:t>
      </w:r>
      <w:r>
        <w:br/>
      </w:r>
      <w:r>
        <w:t xml:space="preserve">Auckland, New Zealand</w:t>
      </w:r>
      <w:r>
        <w:br/>
      </w:r>
      <w:r>
        <w:t xml:space="preserve">Date: 14 June 2025</w:t>
      </w:r>
    </w:p>
    <w:p>
      <w:pPr>
        <w:pStyle w:val="BodyText"/>
      </w:pPr>
      <w:r>
        <w:rPr>
          <w:bCs/>
          <w:b/>
        </w:rPr>
        <w:t xml:space="preserve">For the Supplier:</w:t>
      </w:r>
      <w:r>
        <w:br/>
      </w:r>
      <w:r>
        <w:t xml:space="preserve">Mr. David A. Thornton</w:t>
      </w:r>
      <w:r>
        <w:br/>
      </w:r>
      <w:r>
        <w:t xml:space="preserve">Regional Sales Manager — Pacific &amp; Oceania</w:t>
      </w:r>
      <w:r>
        <w:br/>
      </w:r>
      <w:r>
        <w:t xml:space="preserve">The Economist Group, Ltd.</w:t>
      </w:r>
      <w:r>
        <w:br/>
      </w:r>
      <w:r>
        <w:t xml:space="preserve">London, United Kingdom</w:t>
      </w:r>
      <w:r>
        <w:br/>
      </w:r>
      <w:r>
        <w:t xml:space="preserve">Date: _______________</w:t>
      </w:r>
    </w:p>
    <w:bookmarkEnd w:id="26"/>
    <w:p>
      <w:pPr>
        <w:pStyle w:val="BodyText"/>
      </w:pPr>
      <w:r>
        <w:t xml:space="preserve">Purchase Order No: NZ-AKL-2025-04871 — The Economist Magazine Supply — Auckland, New Zealand</w:t>
      </w:r>
    </w:p>
    <w:p>
      <w:pPr>
        <w:pStyle w:val="BodyText"/>
      </w:pPr>
      <w:r>
        <w:t xml:space="preserve">This document is the property of Auckland Business Media &amp; Publications Ltd. Unauthorized reproduction or distribution is prohibited.</w:t>
      </w:r>
    </w:p>
    <w:p>
      <w:pPr>
        <w:pStyle w:val="BodyText"/>
      </w:pPr>
      <w:r>
        <w:t xml:space="preserve">Document generated in accordance with New Zealand commercial procurement standards. All references to "The Economist" pertain to the publication issued by The Economist Group, Ltd.,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New Zealand Auckland</dc:title>
  <dc:creator/>
  <dc:language>en</dc:language>
  <cp:keywords/>
  <dcterms:created xsi:type="dcterms:W3CDTF">2026-10-10T05:54:31Z</dcterms:created>
  <dcterms:modified xsi:type="dcterms:W3CDTF">2026-10-10T05:54:31Z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