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Lima,</w:t>
      </w:r>
      <w:r>
        <w:t xml:space="preserve"> </w:t>
      </w:r>
      <w:r>
        <w:t xml:space="preserve">Peru</w:t>
      </w:r>
    </w:p>
    <w:bookmarkStart w:id="20" w:name="purchase-order"/>
    <w:p>
      <w:pPr>
        <w:pStyle w:val="Heading1"/>
      </w:pPr>
      <w:r>
        <w:t xml:space="preserve">PURCHASE ORDER</w:t>
      </w:r>
    </w:p>
    <w:p>
      <w:pPr>
        <w:pStyle w:val="FirstParagraph"/>
      </w:pPr>
      <w:r>
        <w:t xml:space="preserve">Procurement of Professional Economist Services — Lima, Peru</w:t>
      </w:r>
    </w:p>
    <w:p>
      <w:pPr>
        <w:pStyle w:val="BodyText"/>
      </w:pPr>
      <w:r>
        <w:t xml:space="preserve">PO-2025-LIM-00487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PO-2025-LIM-00487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 2025</w:t>
            </w:r>
          </w:p>
        </w:tc>
      </w:tr>
      <w:tr>
        <w:tc>
          <w:tcPr/>
          <w:p>
            <w:pPr>
              <w:pStyle w:val="Compact"/>
              <w:jc w:val="left"/>
            </w:pPr>
            <w:r>
              <w:t xml:space="preserve">Payment Terms:</w:t>
            </w:r>
          </w:p>
        </w:tc>
        <w:tc>
          <w:tcPr/>
          <w:p>
            <w:pPr>
              <w:pStyle w:val="Compact"/>
              <w:jc w:val="left"/>
            </w:pPr>
            <w:r>
              <w:t xml:space="preserve">Net 30 Days</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Project Reference:</w:t>
            </w:r>
          </w:p>
        </w:tc>
        <w:tc>
          <w:tcPr/>
          <w:p>
            <w:pPr>
              <w:pStyle w:val="Compact"/>
              <w:jc w:val="left"/>
            </w:pPr>
            <w:r>
              <w:t xml:space="preserve">ECO-LIMA-2025-Q3</w:t>
            </w:r>
          </w:p>
        </w:tc>
      </w:tr>
      <w:tr>
        <w:tc>
          <w:tcPr/>
          <w:p>
            <w:pPr>
              <w:pStyle w:val="Compact"/>
              <w:jc w:val="left"/>
            </w:pPr>
            <w:r>
              <w:t xml:space="preserve">Department:</w:t>
            </w:r>
          </w:p>
        </w:tc>
        <w:tc>
          <w:tcPr/>
          <w:p>
            <w:pPr>
              <w:pStyle w:val="Compact"/>
              <w:jc w:val="left"/>
            </w:pPr>
            <w:r>
              <w:t xml:space="preserve">Strategic Planning &amp; Economic Analysis</w:t>
            </w:r>
          </w:p>
        </w:tc>
      </w:tr>
      <w:tr>
        <w:tc>
          <w:tcPr/>
          <w:p>
            <w:pPr>
              <w:pStyle w:val="Compact"/>
              <w:jc w:val="left"/>
            </w:pPr>
            <w:r>
              <w:t xml:space="preserve">Location of Service:</w:t>
            </w:r>
          </w:p>
        </w:tc>
        <w:tc>
          <w:tcPr/>
          <w:p>
            <w:pPr>
              <w:pStyle w:val="Compact"/>
              <w:jc w:val="left"/>
            </w:pPr>
            <w:r>
              <w:t xml:space="preserve">Lima, Peru</w:t>
            </w:r>
          </w:p>
        </w:tc>
      </w:tr>
      <w:tr>
        <w:tc>
          <w:tcPr/>
          <w:p>
            <w:pPr>
              <w:pStyle w:val="Compact"/>
              <w:jc w:val="left"/>
            </w:pPr>
            <w:r>
              <w:t xml:space="preserve">Currency:</w:t>
            </w:r>
          </w:p>
        </w:tc>
        <w:tc>
          <w:tcPr/>
          <w:p>
            <w:pPr>
              <w:pStyle w:val="Compact"/>
              <w:jc w:val="left"/>
            </w:pPr>
            <w:r>
              <w:t xml:space="preserve">Peruvian Sol (PEN) / USD</w:t>
            </w:r>
          </w:p>
        </w:tc>
      </w:tr>
    </w:tbl>
    <w:p>
      <w:pPr>
        <w:pStyle w:val="BodyText"/>
      </w:pPr>
      <w:r>
        <w:t xml:space="preserve">Parties Involved</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Corporación Andina de Desarrollo Económico S.A.C.</w:t>
      </w:r>
    </w:p>
    <w:p>
      <w:pPr>
        <w:pStyle w:val="BodyText"/>
      </w:pPr>
      <w:r>
        <w:rPr>
          <w:bCs/>
          <w:b/>
        </w:rPr>
        <w:t xml:space="preserve">Address:</w:t>
      </w:r>
      <w:r>
        <w:t xml:space="preserve"> </w:t>
      </w:r>
      <w:r>
        <w:t xml:space="preserve">Av. Javier Prado Este 4520, San Isidro, Lima 15078, Peru</w:t>
      </w:r>
    </w:p>
    <w:p>
      <w:pPr>
        <w:pStyle w:val="BodyText"/>
      </w:pPr>
      <w:r>
        <w:rPr>
          <w:bCs/>
          <w:b/>
        </w:rPr>
        <w:t xml:space="preserve">RUC:</w:t>
      </w:r>
      <w:r>
        <w:t xml:space="preserve"> </w:t>
      </w:r>
      <w:r>
        <w:t xml:space="preserve">20601234567</w:t>
      </w:r>
    </w:p>
    <w:p>
      <w:pPr>
        <w:pStyle w:val="BodyText"/>
      </w:pPr>
      <w:r>
        <w:rPr>
          <w:bCs/>
          <w:b/>
        </w:rPr>
        <w:t xml:space="preserve">Contact:</w:t>
      </w:r>
      <w:r>
        <w:t xml:space="preserve"> </w:t>
      </w:r>
      <w:r>
        <w:t xml:space="preserve">Lic. María Fernanda Quispe Rojas</w:t>
      </w:r>
    </w:p>
    <w:p>
      <w:pPr>
        <w:pStyle w:val="BodyText"/>
      </w:pPr>
      <w:r>
        <w:rPr>
          <w:bCs/>
          <w:b/>
        </w:rPr>
        <w:t xml:space="preserve">Email:</w:t>
      </w:r>
      <w:r>
        <w:t xml:space="preserve"> </w:t>
      </w:r>
      <w:r>
        <w:t xml:space="preserve">mquispe@andinaecon.pe</w:t>
      </w:r>
    </w:p>
    <w:p>
      <w:pPr>
        <w:pStyle w:val="BodyText"/>
      </w:pPr>
      <w:r>
        <w:rPr>
          <w:bCs/>
          <w:b/>
        </w:rPr>
        <w:t xml:space="preserve">Phone:</w:t>
      </w:r>
      <w:r>
        <w:t xml:space="preserve"> </w:t>
      </w:r>
      <w:r>
        <w:t xml:space="preserve">+51 1 445-6789</w:t>
      </w:r>
    </w:p>
    <w:bookmarkEnd w:id="21"/>
    <w:bookmarkStart w:id="22" w:name="service-provider-vendor"/>
    <w:p>
      <w:pPr>
        <w:pStyle w:val="Heading3"/>
      </w:pPr>
      <w:r>
        <w:t xml:space="preserve">Service Provider (Vendor)</w:t>
      </w:r>
    </w:p>
    <w:p>
      <w:pPr>
        <w:pStyle w:val="FirstParagraph"/>
      </w:pPr>
      <w:r>
        <w:rPr>
          <w:bCs/>
          <w:b/>
        </w:rPr>
        <w:t xml:space="preserve">Organization:</w:t>
      </w:r>
      <w:r>
        <w:t xml:space="preserve"> </w:t>
      </w:r>
      <w:r>
        <w:t xml:space="preserve">Dr. Ricardo Alejandro Salazar Mendoza, Ph.D. in Economics</w:t>
      </w:r>
    </w:p>
    <w:p>
      <w:pPr>
        <w:pStyle w:val="BodyText"/>
      </w:pPr>
      <w:r>
        <w:rPr>
          <w:bCs/>
          <w:b/>
        </w:rPr>
        <w:t xml:space="preserve">Specialization:</w:t>
      </w:r>
      <w:r>
        <w:t xml:space="preserve"> </w:t>
      </w:r>
      <w:r>
        <w:t xml:space="preserve">Macroeconomic Policy, Trade Economics, and Public Finance</w:t>
      </w:r>
    </w:p>
    <w:p>
      <w:pPr>
        <w:pStyle w:val="BodyText"/>
      </w:pPr>
      <w:r>
        <w:rPr>
          <w:bCs/>
          <w:b/>
        </w:rPr>
        <w:t xml:space="preserve">Address:</w:t>
      </w:r>
      <w:r>
        <w:t xml:space="preserve"> </w:t>
      </w:r>
      <w:r>
        <w:t xml:space="preserve">Jr. Áncash 892, Of. 1204, Miraflores, Lima 15073, Peru</w:t>
      </w:r>
    </w:p>
    <w:p>
      <w:pPr>
        <w:pStyle w:val="BodyText"/>
      </w:pPr>
      <w:r>
        <w:rPr>
          <w:bCs/>
          <w:b/>
        </w:rPr>
        <w:t xml:space="preserve">DNI:</w:t>
      </w:r>
      <w:r>
        <w:t xml:space="preserve"> </w:t>
      </w:r>
      <w:r>
        <w:t xml:space="preserve">45678912</w:t>
      </w:r>
    </w:p>
    <w:p>
      <w:pPr>
        <w:pStyle w:val="BodyText"/>
      </w:pPr>
      <w:r>
        <w:rPr>
          <w:bCs/>
          <w:b/>
        </w:rPr>
        <w:t xml:space="preserve">Contact:</w:t>
      </w:r>
      <w:r>
        <w:t xml:space="preserve"> </w:t>
      </w:r>
      <w:r>
        <w:t xml:space="preserve">Dr. Ricardo Salazar Mendoza</w:t>
      </w:r>
    </w:p>
    <w:p>
      <w:pPr>
        <w:pStyle w:val="BodyText"/>
      </w:pPr>
      <w:r>
        <w:rPr>
          <w:bCs/>
          <w:b/>
        </w:rPr>
        <w:t xml:space="preserve">Email:</w:t>
      </w:r>
      <w:r>
        <w:t xml:space="preserve"> </w:t>
      </w:r>
      <w:r>
        <w:t xml:space="preserve">r.salazar@economistapex.pe</w:t>
      </w:r>
    </w:p>
    <w:p>
      <w:pPr>
        <w:pStyle w:val="BodyText"/>
      </w:pPr>
      <w:r>
        <w:rPr>
          <w:bCs/>
          <w:b/>
        </w:rPr>
        <w:t xml:space="preserve">Phone:</w:t>
      </w:r>
      <w:r>
        <w:t xml:space="preserve"> </w:t>
      </w:r>
      <w:r>
        <w:t xml:space="preserve">+51 987-654-321</w:t>
      </w:r>
    </w:p>
    <w:bookmarkEnd w:id="22"/>
    <w:p>
      <w:pPr>
        <w:pStyle w:val="BodyText"/>
      </w:pPr>
      <w:r>
        <w:t xml:space="preserve">Description of Procurement</w:t>
      </w:r>
    </w:p>
    <w:p>
      <w:pPr>
        <w:pStyle w:val="BodyText"/>
      </w:pPr>
      <w:r>
        <w:t xml:space="preserve">This Purchase Order is issued by Corporación Andina de Desarrollo Económico S.A.C. to formally procure the professional services of a qualified Economist for the purpose of conducting comprehensive economic analysis, policy advisory, and strategic forecasting within the metropolitan area of Lima, Peru. The Economist engaged under this Purchase Order shall provide expert consultation on macroeconomic indicators, trade policy implications, fiscal sustainability assessments, and sector-specific economic modeling relevant to the Peruvian market and the broader Latin American economic landscape. All deliverables and on-site consultations shall be executed in Lima, Peru, in accordance with the scope defined herein and in compliance with the regulatory framework established by the Superintendencia Nacional de Aduanas y de Administración Tributaria (SUNAT) and applicable Peruvian labor and commercial legislation.</w:t>
      </w:r>
    </w:p>
    <w:p>
      <w:pPr>
        <w:pStyle w:val="BodyText"/>
      </w:pPr>
      <w:r>
        <w:t xml:space="preserve">Line Items &amp;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(PEN)</w:t>
            </w:r>
          </w:p>
        </w:tc>
        <w:tc>
          <w:tcPr/>
          <w:p>
            <w:pPr>
              <w:pStyle w:val="Compact"/>
              <w:jc w:val="left"/>
            </w:pPr>
            <w:r>
              <w:t xml:space="preserve">Total (PEN)</w:t>
            </w:r>
          </w:p>
        </w:tc>
      </w:tr>
      <w:tr>
        <w:tc>
          <w:tcPr/>
          <w:p>
            <w:pPr>
              <w:pStyle w:val="Compact"/>
              <w:jc w:val="left"/>
            </w:pPr>
            <w:r>
              <w:t xml:space="preserve">1</w:t>
            </w:r>
          </w:p>
        </w:tc>
        <w:tc>
          <w:tcPr/>
          <w:p>
            <w:pPr>
              <w:pStyle w:val="Compact"/>
              <w:jc w:val="left"/>
            </w:pPr>
            <w:r>
              <w:t xml:space="preserve">Macroeconomic analysis and quarterly forecasting report for the Lima metropolitan economy, including GDP projections, inflation modeling, and monetary policy assessment conducted by the Economist at the buyer's offices in San Isidro, Lima.</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2</w:t>
            </w:r>
          </w:p>
        </w:tc>
        <w:tc>
          <w:tcPr/>
          <w:p>
            <w:pPr>
              <w:pStyle w:val="Compact"/>
              <w:jc w:val="left"/>
            </w:pPr>
            <w:r>
              <w:t xml:space="preserve">On-site advisory sessions with the Strategic Planning Department regarding trade policy implications of the Peru-Chile and Peru-EU Free Trade Agreements, delivered by the Economist in Lima, Peru.</w:t>
            </w:r>
          </w:p>
        </w:tc>
        <w:tc>
          <w:tcPr/>
          <w:p>
            <w:pPr>
              <w:pStyle w:val="Compact"/>
              <w:jc w:val="left"/>
            </w:pPr>
            <w:r>
              <w:t xml:space="preserve">12</w:t>
            </w:r>
          </w:p>
        </w:tc>
        <w:tc>
          <w:tcPr/>
          <w:p>
            <w:pPr>
              <w:pStyle w:val="Compact"/>
              <w:jc w:val="left"/>
            </w:pPr>
            <w:r>
              <w:t xml:space="preserve">Sessions (4 hrs each)</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Development of a comprehensive fiscal sustainability model for the Lima Metropolitan Government, including debt-to-GDP ratio projections and revenue optimization strategies, prepared by the Economist.</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Participation in two (2) public economic forums and stakeholder roundtables hosted in Lima, Peru, where the Economist shall present findings and respond to questions from government officials, private sector representatives, and academic institutions.</w:t>
            </w:r>
          </w:p>
        </w:tc>
        <w:tc>
          <w:tcPr/>
          <w:p>
            <w:pPr>
              <w:pStyle w:val="Compact"/>
              <w:jc w:val="left"/>
            </w:pPr>
            <w:r>
              <w:t xml:space="preserve">2</w:t>
            </w:r>
          </w:p>
        </w:tc>
        <w:tc>
          <w:tcPr/>
          <w:p>
            <w:pPr>
              <w:pStyle w:val="Compact"/>
              <w:jc w:val="left"/>
            </w:pPr>
            <w:r>
              <w:t xml:space="preserve">Events</w:t>
            </w:r>
          </w:p>
        </w:tc>
        <w:tc>
          <w:tcPr/>
          <w:p>
            <w:pPr>
              <w:pStyle w:val="Compact"/>
              <w:jc w:val="left"/>
            </w:pPr>
            <w:r>
              <w:t xml:space="preserve">7,500.00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Monthly economic intelligence briefing delivered to the Executive Board, covering commodity price trends (copper, gold, natural gas), exchange rate analysis (PEN/USD), and sectoral performance data specific to the Lima and national Peruvian economy.</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5,800.00</w:t>
            </w:r>
          </w:p>
        </w:tc>
        <w:tc>
          <w:tcPr/>
          <w:p>
            <w:pPr>
              <w:pStyle w:val="Compact"/>
              <w:jc w:val="left"/>
            </w:pPr>
            <w:r>
              <w:t xml:space="preserve">34,800.00</w:t>
            </w:r>
          </w:p>
        </w:tc>
      </w:tr>
      <w:tr>
        <w:tc>
          <w:tcPr/>
          <w:p>
            <w:pPr>
              <w:pStyle w:val="Compact"/>
              <w:jc w:val="left"/>
            </w:pPr>
            <w:r>
              <w:t xml:space="preserve">6</w:t>
            </w:r>
          </w:p>
        </w:tc>
        <w:tc>
          <w:tcPr/>
          <w:p>
            <w:pPr>
              <w:pStyle w:val="Compact"/>
              <w:jc w:val="left"/>
            </w:pPr>
            <w:r>
              <w:t xml:space="preserve">Preparation of a special report on the impact of the 2025 Peruvian fiscal policy adjustments on private investment in the Lima metropolitan area, authored by the Economist and submitted in both Spanish and English.</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22,000.00</w:t>
            </w:r>
          </w:p>
        </w:tc>
        <w:tc>
          <w:tcPr/>
          <w:p>
            <w:pPr>
              <w:pStyle w:val="Compact"/>
              <w:jc w:val="left"/>
            </w:pPr>
            <w:r>
              <w:t xml:space="preserve">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 229,200.00</w:t>
            </w:r>
          </w:p>
        </w:tc>
      </w:tr>
      <w:tr>
        <w:tc>
          <w:tcPr/>
          <w:p>
            <w:pPr>
              <w:pStyle w:val="Compact"/>
              <w:jc w:val="left"/>
            </w:pPr>
            <w:r>
              <w:t xml:space="preserve">IGV (18%):</w:t>
            </w:r>
          </w:p>
        </w:tc>
        <w:tc>
          <w:tcPr/>
          <w:p>
            <w:pPr>
              <w:pStyle w:val="Compact"/>
              <w:jc w:val="left"/>
            </w:pPr>
            <w:r>
              <w:t xml:space="preserve">S/ 41,256.00</w:t>
            </w:r>
          </w:p>
        </w:tc>
      </w:tr>
      <w:tr>
        <w:tc>
          <w:tcPr/>
          <w:p>
            <w:pPr>
              <w:pStyle w:val="Compact"/>
              <w:jc w:val="left"/>
            </w:pPr>
            <w:r>
              <w:t xml:space="preserve">Grand Total:</w:t>
            </w:r>
          </w:p>
        </w:tc>
        <w:tc>
          <w:tcPr/>
          <w:p>
            <w:pPr>
              <w:pStyle w:val="Compact"/>
              <w:jc w:val="left"/>
            </w:pPr>
            <w:r>
              <w:t xml:space="preserve">S/ 270,456.00</w:t>
            </w:r>
          </w:p>
        </w:tc>
      </w:tr>
      <w:tr>
        <w:tc>
          <w:tcPr/>
          <w:p>
            <w:pPr>
              <w:pStyle w:val="Compact"/>
              <w:jc w:val="left"/>
            </w:pPr>
            <w:r>
              <w:t xml:space="preserve">(Approx. USD 73,800.00 at prevailing SUNAT rate)</w:t>
            </w:r>
          </w:p>
        </w:tc>
        <w:tc>
          <w:tcPr/>
          <w:p>
            <w:pPr>
              <w:pStyle w:val="Compact"/>
            </w:pPr>
          </w:p>
        </w:tc>
      </w:tr>
    </w:tbl>
    <w:p>
      <w:pPr>
        <w:pStyle w:val="BodyText"/>
      </w:pPr>
      <w:r>
        <w:t xml:space="preserve">Terms and Conditions</w:t>
      </w:r>
    </w:p>
    <w:p>
      <w:pPr>
        <w:numPr>
          <w:ilvl w:val="0"/>
          <w:numId w:val="1001"/>
        </w:numPr>
        <w:pStyle w:val="Compact"/>
      </w:pPr>
      <w:r>
        <w:rPr>
          <w:bCs/>
          <w:b/>
        </w:rPr>
        <w:t xml:space="preserve">Scope and Location:</w:t>
      </w:r>
      <w:r>
        <w:t xml:space="preserve"> </w:t>
      </w:r>
      <w:r>
        <w:t xml:space="preserve">All services rendered under this Purchase Order shall be performed by the Economist primarily at the offices of the Purchasing Entity located in San Isidro, Lima, Peru, or at such other locations within the Lima metropolitan area as mutually agreed in writing. Remote consultations via secure videoconference are permitted for up to 30% of total engagement hours.</w:t>
      </w:r>
    </w:p>
    <w:p>
      <w:pPr>
        <w:numPr>
          <w:ilvl w:val="0"/>
          <w:numId w:val="1001"/>
        </w:numPr>
        <w:pStyle w:val="Compact"/>
      </w:pPr>
      <w:r>
        <w:rPr>
          <w:bCs/>
          <w:b/>
        </w:rPr>
        <w:t xml:space="preserve">Qualifications:</w:t>
      </w:r>
      <w:r>
        <w:t xml:space="preserve"> </w:t>
      </w:r>
      <w:r>
        <w:t xml:space="preserve">The Economist shall hold a minimum of a Doctorate (Ph.D.) in Economics or a related field from a recognized Peruvian or international university, with a minimum of ten (10) years of professional experience in macroeconomic analysis, public policy, or trade economics. The Economist shall maintain all professional registrations and licenses required by Peruvian law.</w:t>
      </w:r>
    </w:p>
    <w:p>
      <w:pPr>
        <w:numPr>
          <w:ilvl w:val="0"/>
          <w:numId w:val="1001"/>
        </w:numPr>
        <w:pStyle w:val="Compact"/>
      </w:pPr>
      <w:r>
        <w:rPr>
          <w:bCs/>
          <w:b/>
        </w:rPr>
        <w:t xml:space="preserve">Payment Schedule:</w:t>
      </w:r>
      <w:r>
        <w:t xml:space="preserve"> </w:t>
      </w:r>
      <w:r>
        <w:t xml:space="preserve">Payment shall be made in three (3) equal installments: 40% upon execution of this Purchase Order, 40% upon delivery of the fiscal sustainability model and completion of six (6) advisory sessions, and 20% upon final acceptance of all deliverables. All payments shall be processed via bank transfer to the account designated by the Economist, subject to the presentation of a valid Peruvian electronic invoice (comprobante electrónico) compliant with SUNAT regulations.</w:t>
      </w:r>
    </w:p>
    <w:p>
      <w:pPr>
        <w:numPr>
          <w:ilvl w:val="0"/>
          <w:numId w:val="1001"/>
        </w:numPr>
        <w:pStyle w:val="Compact"/>
      </w:pPr>
      <w:r>
        <w:rPr>
          <w:bCs/>
          <w:b/>
        </w:rPr>
        <w:t xml:space="preserve">Intellectual Property:</w:t>
      </w:r>
      <w:r>
        <w:t xml:space="preserve"> </w:t>
      </w:r>
      <w:r>
        <w:t xml:space="preserve">All reports, models, analyses, and deliverables produced by the Economist under this Purchase Order shall become the exclusive property of the Purchasing Entity upon full payment. The Economist retains the right to reference the engagement in academic publications, provided that all confidential data is anonymized and prior written approval is obtained.</w:t>
      </w:r>
    </w:p>
    <w:p>
      <w:pPr>
        <w:numPr>
          <w:ilvl w:val="0"/>
          <w:numId w:val="1001"/>
        </w:numPr>
        <w:pStyle w:val="Compact"/>
      </w:pPr>
      <w:r>
        <w:rPr>
          <w:bCs/>
          <w:b/>
        </w:rPr>
        <w:t xml:space="preserve">Confidentiality:</w:t>
      </w:r>
      <w:r>
        <w:t xml:space="preserve"> </w:t>
      </w:r>
      <w:r>
        <w:t xml:space="preserve">The Economist shall treat all proprietary information, financial data, and strategic plans of the Purchasing Entity as strictly confidential.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Purchasing Entity shall compensate the Economist for all services rendered up to the effective date of termination, less any amounts already paid.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Peru, including the Peruvian Civil Code, the Commercial Code, and applicable regulations of the Ministry of Economy and Finance (MEF). Any disputes arising hereunder shall be resolved by the competent courts of Lima, Peru.</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sanctions, or public health emergencies affecting the Lima metropolitan area.</w:t>
      </w:r>
    </w:p>
    <w:p>
      <w:pPr>
        <w:numPr>
          <w:ilvl w:val="0"/>
          <w:numId w:val="1001"/>
        </w:numPr>
        <w:pStyle w:val="Compact"/>
      </w:pPr>
      <w:r>
        <w:rPr>
          <w:bCs/>
          <w:b/>
        </w:rPr>
        <w:t xml:space="preserve">Compliance:</w:t>
      </w:r>
      <w:r>
        <w:t xml:space="preserve"> </w:t>
      </w:r>
      <w:r>
        <w:t xml:space="preserve">The Economist warrants that all services shall be performed in full compliance with Peruvian anti-corruption legislation, data protection laws (Ley N° 29733), and applicable tax obligations. The Purchasing Entity reserves the right to audit compliance at any reasonable time.</w:t>
      </w:r>
    </w:p>
    <w:p>
      <w:pPr>
        <w:pStyle w:val="FirstParagraph"/>
      </w:pPr>
      <w:r>
        <w:t xml:space="preserve">Approval and Signatures</w:t>
      </w:r>
    </w:p>
    <w:p>
      <w:pPr>
        <w:pStyle w:val="BodyText"/>
      </w:pPr>
      <w:r>
        <w:rPr>
          <w:bCs/>
          <w:b/>
        </w:rPr>
        <w:t xml:space="preserve">Lic. María Fernanda Quispe Rojas</w:t>
      </w:r>
      <w:r>
        <w:br/>
      </w:r>
      <w:r>
        <w:t xml:space="preserve">Director of Strategic Planning</w:t>
      </w:r>
      <w:r>
        <w:br/>
      </w:r>
      <w:r>
        <w:t xml:space="preserve">Corporación Andina de Desarrollo Económico S.A.C.</w:t>
      </w:r>
      <w:r>
        <w:br/>
      </w:r>
      <w:r>
        <w:t xml:space="preserve">Lima, Peru</w:t>
      </w:r>
      <w:r>
        <w:br/>
      </w:r>
      <w:r>
        <w:t xml:space="preserve">Date: _______________</w:t>
      </w:r>
    </w:p>
    <w:p>
      <w:pPr>
        <w:pStyle w:val="BodyText"/>
      </w:pPr>
      <w:r>
        <w:rPr>
          <w:bCs/>
          <w:b/>
        </w:rPr>
        <w:t xml:space="preserve">Dr. Ricardo Alejandro Salazar Mendoza, Ph.D.</w:t>
      </w:r>
      <w:r>
        <w:br/>
      </w:r>
      <w:r>
        <w:t xml:space="preserve">Economist — Service Provider</w:t>
      </w:r>
      <w:r>
        <w:br/>
      </w:r>
      <w:r>
        <w:t xml:space="preserve">Lima, Peru</w:t>
      </w:r>
      <w:r>
        <w:br/>
      </w:r>
      <w:r>
        <w:t xml:space="preserve">Date: _______________</w:t>
      </w:r>
    </w:p>
    <w:p>
      <w:pPr>
        <w:pStyle w:val="BodyText"/>
      </w:pPr>
      <w:r>
        <w:rPr>
          <w:bCs/>
          <w:b/>
        </w:rPr>
        <w:t xml:space="preserve">Lic. Jorge Alberto Paredes Cárdenas</w:t>
      </w:r>
      <w:r>
        <w:br/>
      </w:r>
      <w:r>
        <w:t xml:space="preserve">Chief Financial Officer</w:t>
      </w:r>
      <w:r>
        <w:br/>
      </w:r>
      <w:r>
        <w:t xml:space="preserve">Corporación Andina de Desarrollo Económico S.A.C.</w:t>
      </w:r>
      <w:r>
        <w:br/>
      </w:r>
      <w:r>
        <w:t xml:space="preserve">Lima, Peru</w:t>
      </w:r>
      <w:r>
        <w:br/>
      </w:r>
      <w:r>
        <w:t xml:space="preserve">Date: _______________</w:t>
      </w:r>
    </w:p>
    <w:p>
      <w:pPr>
        <w:pStyle w:val="BodyText"/>
      </w:pPr>
      <w:r>
        <w:t xml:space="preserve">This Purchase Order (PO-2025-LIM-00487) is a binding procurement document issued in Lima, Peru, for the engagement of professional Economist services. It is valid for a period of ninety (90) days from the date of issue unless executed by all parties. This document is subject to the terms and conditions stated herein and to the applicable legislation of the Republic of Peru. For inquiries, contact the Procurement Office at procurement@andinaecon.pe or +51 1 445-6789, Av. Javier Prado Este 4520, San Isidro, Lima 15078, Peru.</w:t>
      </w:r>
    </w:p>
    <w:p>
      <w:pPr>
        <w:pStyle w:val="BodyText"/>
      </w:pPr>
      <w:r>
        <w:t xml:space="preserve">© 2025 Corporación Andina de Desarrollo Económico S.A.C. — All Rights Reserved. Document generated in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Economist Services - Lima, Peru</dc:title>
  <dc:creator/>
  <dc:language>en</dc:language>
  <cp:keywords/>
  <dcterms:created xsi:type="dcterms:W3CDTF">2026-10-10T04:06:17Z</dcterms:created>
  <dcterms:modified xsi:type="dcterms:W3CDTF">2026-10-10T04:06:17Z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