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Doha,</w:t>
      </w:r>
      <w:r>
        <w:t xml:space="preserve"> </w:t>
      </w:r>
      <w:r>
        <w:t xml:space="preserve">Qatar</w:t>
      </w:r>
    </w:p>
    <w:bookmarkStart w:id="20" w:name="purchase-order"/>
    <w:p>
      <w:pPr>
        <w:pStyle w:val="Heading1"/>
      </w:pPr>
      <w:r>
        <w:t xml:space="preserve">PURCHASE ORDER</w:t>
      </w:r>
    </w:p>
    <w:p>
      <w:pPr>
        <w:pStyle w:val="FirstParagraph"/>
      </w:pPr>
      <w:r>
        <w:rPr>
          <w:bCs/>
          <w:b/>
        </w:rPr>
        <w:t xml:space="preserve">Al Rayyan Business Solutions W.L.L.</w:t>
      </w:r>
    </w:p>
    <w:p>
      <w:pPr>
        <w:pStyle w:val="BodyText"/>
      </w:pPr>
      <w:r>
        <w:t xml:space="preserve">Office 1204, Level 12, Doha Financial Centre, West Bay, Doha, State of Qatar</w:t>
      </w:r>
    </w:p>
    <w:p>
      <w:pPr>
        <w:pStyle w:val="BodyText"/>
      </w:pPr>
      <w:r>
        <w:t xml:space="preserve">Tel: +974-4455-6677 | Email: procurement@alrayyanbs.qa | CR No: Q-2019-44821</w:t>
      </w:r>
    </w:p>
    <w:bookmarkEnd w:id="20"/>
    <w:p>
      <w:pPr>
        <w:pStyle w:val="BodyText"/>
      </w:pPr>
      <w:r>
        <w:rPr>
          <w:bCs/>
          <w:b/>
        </w:rPr>
        <w:t xml:space="preserve">Purchase Order No.:</w:t>
      </w:r>
      <w:r>
        <w:t xml:space="preserve"> </w:t>
      </w:r>
      <w:r>
        <w:t xml:space="preserve">PO-2025-QTR-00847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Qatari Riyal (QAR)</w:t>
      </w:r>
    </w:p>
    <w:bookmarkStart w:id="21"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The Economist Group Limited (Economist Media Group)</w:t>
            </w:r>
          </w:p>
        </w:tc>
      </w:tr>
      <w:tr>
        <w:tc>
          <w:tcPr/>
          <w:p>
            <w:pPr>
              <w:pStyle w:val="Compact"/>
              <w:jc w:val="left"/>
            </w:pPr>
            <w:r>
              <w:rPr>
                <w:bCs/>
                <w:b/>
              </w:rPr>
              <w:t xml:space="preserve">Address:</w:t>
            </w:r>
          </w:p>
        </w:tc>
        <w:tc>
          <w:tcPr/>
          <w:p>
            <w:pPr>
              <w:pStyle w:val="Compact"/>
              <w:jc w:val="left"/>
            </w:pPr>
            <w:r>
              <w:t xml:space="preserve">The Economist, 25 St James's Street, London SW1Y 4HU, United Kingdom</w:t>
            </w:r>
          </w:p>
        </w:tc>
      </w:tr>
      <w:tr>
        <w:tc>
          <w:tcPr/>
          <w:p>
            <w:pPr>
              <w:pStyle w:val="Compact"/>
              <w:jc w:val="left"/>
            </w:pPr>
            <w:r>
              <w:rPr>
                <w:bCs/>
                <w:b/>
              </w:rPr>
              <w:t xml:space="preserve">Contact Person:</w:t>
            </w:r>
          </w:p>
        </w:tc>
        <w:tc>
          <w:tcPr/>
          <w:p>
            <w:pPr>
              <w:pStyle w:val="Compact"/>
              <w:jc w:val="left"/>
            </w:pPr>
            <w:r>
              <w:t xml:space="preserve">Ms. Eleanor Whitfield, International Subscriptions Manager</w:t>
            </w:r>
          </w:p>
        </w:tc>
      </w:tr>
      <w:tr>
        <w:tc>
          <w:tcPr/>
          <w:p>
            <w:pPr>
              <w:pStyle w:val="Compact"/>
              <w:jc w:val="left"/>
            </w:pPr>
            <w:r>
              <w:rPr>
                <w:bCs/>
                <w:b/>
              </w:rPr>
              <w:t xml:space="preserve">Email:</w:t>
            </w:r>
          </w:p>
        </w:tc>
        <w:tc>
          <w:tcPr/>
          <w:p>
            <w:pPr>
              <w:pStyle w:val="Compact"/>
              <w:jc w:val="left"/>
            </w:pPr>
            <w:r>
              <w:t xml:space="preserve">subscriptions.intl@economist.com</w:t>
            </w:r>
          </w:p>
        </w:tc>
      </w:tr>
      <w:tr>
        <w:tc>
          <w:tcPr/>
          <w:p>
            <w:pPr>
              <w:pStyle w:val="Compact"/>
              <w:jc w:val="left"/>
            </w:pPr>
            <w:r>
              <w:rPr>
                <w:bCs/>
                <w:b/>
              </w:rPr>
              <w:t xml:space="preserve">Telephone:</w:t>
            </w:r>
          </w:p>
        </w:tc>
        <w:tc>
          <w:tcPr/>
          <w:p>
            <w:pPr>
              <w:pStyle w:val="Compact"/>
              <w:jc w:val="left"/>
            </w:pPr>
            <w:r>
              <w:t xml:space="preserve">+44 (0)20 7565 1800</w:t>
            </w:r>
          </w:p>
        </w:tc>
      </w:tr>
      <w:tr>
        <w:tc>
          <w:tcPr/>
          <w:p>
            <w:pPr>
              <w:pStyle w:val="Compact"/>
              <w:jc w:val="left"/>
            </w:pPr>
            <w:r>
              <w:rPr>
                <w:bCs/>
                <w:b/>
              </w:rPr>
              <w:t xml:space="preserve">VAT / Tax ID:</w:t>
            </w:r>
          </w:p>
        </w:tc>
        <w:tc>
          <w:tcPr/>
          <w:p>
            <w:pPr>
              <w:pStyle w:val="Compact"/>
              <w:jc w:val="left"/>
            </w:pPr>
            <w:r>
              <w:t xml:space="preserve">GB 987 6543 21</w:t>
            </w:r>
          </w:p>
        </w:tc>
      </w:tr>
    </w:tbl>
    <w:bookmarkEnd w:id="21"/>
    <w:bookmarkStart w:id="22" w:name="buyer-receiving-information"/>
    <w:p>
      <w:pPr>
        <w:pStyle w:val="Heading2"/>
      </w:pPr>
      <w:r>
        <w:t xml:space="preserve">Buyer / Receiving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Al Rayyan Business Solutions W.L.L.</w:t>
            </w:r>
          </w:p>
        </w:tc>
      </w:tr>
      <w:tr>
        <w:tc>
          <w:tcPr/>
          <w:p>
            <w:pPr>
              <w:pStyle w:val="Compact"/>
              <w:jc w:val="left"/>
            </w:pPr>
            <w:r>
              <w:rPr>
                <w:bCs/>
                <w:b/>
              </w:rPr>
              <w:t xml:space="preserve">Delivery Address:</w:t>
            </w:r>
          </w:p>
        </w:tc>
        <w:tc>
          <w:tcPr/>
          <w:p>
            <w:pPr>
              <w:pStyle w:val="Compact"/>
              <w:jc w:val="left"/>
            </w:pPr>
            <w:r>
              <w:t xml:space="preserve">Office 1204, Level 12, Doha Financial Centre, West Bay, P.O. Box 10452, Doha, State of Qatar</w:t>
            </w:r>
          </w:p>
        </w:tc>
      </w:tr>
      <w:tr>
        <w:tc>
          <w:tcPr/>
          <w:p>
            <w:pPr>
              <w:pStyle w:val="Compact"/>
              <w:jc w:val="left"/>
            </w:pPr>
            <w:r>
              <w:rPr>
                <w:bCs/>
                <w:b/>
              </w:rPr>
              <w:t xml:space="preserve">Attn:</w:t>
            </w:r>
          </w:p>
        </w:tc>
        <w:tc>
          <w:tcPr/>
          <w:p>
            <w:pPr>
              <w:pStyle w:val="Compact"/>
              <w:jc w:val="left"/>
            </w:pPr>
            <w:r>
              <w:t xml:space="preserve">Mr. Khalid Al-Mansoori, Head of Procurement &amp; Administration</w:t>
            </w:r>
          </w:p>
        </w:tc>
      </w:tr>
      <w:tr>
        <w:tc>
          <w:tcPr/>
          <w:p>
            <w:pPr>
              <w:pStyle w:val="Compact"/>
              <w:jc w:val="left"/>
            </w:pPr>
            <w:r>
              <w:rPr>
                <w:bCs/>
                <w:b/>
              </w:rPr>
              <w:t xml:space="preserve">Phone:</w:t>
            </w:r>
          </w:p>
        </w:tc>
        <w:tc>
          <w:tcPr/>
          <w:p>
            <w:pPr>
              <w:pStyle w:val="Compact"/>
              <w:jc w:val="left"/>
            </w:pPr>
            <w:r>
              <w:t xml:space="preserve">+974-3399-2211</w:t>
            </w:r>
          </w:p>
        </w:tc>
      </w:tr>
      <w:tr>
        <w:tc>
          <w:tcPr/>
          <w:p>
            <w:pPr>
              <w:pStyle w:val="Compact"/>
              <w:jc w:val="left"/>
            </w:pPr>
            <w:r>
              <w:rPr>
                <w:bCs/>
                <w:b/>
              </w:rPr>
              <w:t xml:space="preserve">Email:</w:t>
            </w:r>
          </w:p>
        </w:tc>
        <w:tc>
          <w:tcPr/>
          <w:p>
            <w:pPr>
              <w:pStyle w:val="Compact"/>
              <w:jc w:val="left"/>
            </w:pPr>
            <w:r>
              <w:t xml:space="preserve">k.mansoori@alrayyanbs.qa</w:t>
            </w:r>
          </w:p>
        </w:tc>
      </w:tr>
    </w:tbl>
    <w:bookmarkEnd w:id="22"/>
    <w:bookmarkStart w:id="23" w:name="Xd3c788104048d73209485a364f2518281da5a86"/>
    <w:p>
      <w:pPr>
        <w:pStyle w:val="Heading2"/>
      </w:pPr>
      <w:r>
        <w:t xml:space="preserve">Line Items – The Economist Publications &amp; Digital Access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The Economist – Annual Print Subscription (52 issues per year), delivered weekly to Doha, Qatar via international courier. Includes all standard editorial content, business analysis, and global economic commentary.</w:t>
            </w:r>
          </w:p>
        </w:tc>
        <w:tc>
          <w:tcPr/>
          <w:p>
            <w:pPr>
              <w:pStyle w:val="Compact"/>
              <w:jc w:val="left"/>
            </w:pPr>
            <w:r>
              <w:t xml:space="preserve">25</w:t>
            </w:r>
          </w:p>
        </w:tc>
        <w:tc>
          <w:tcPr/>
          <w:p>
            <w:pPr>
              <w:pStyle w:val="Compact"/>
              <w:jc w:val="left"/>
            </w:pPr>
            <w:r>
              <w:t xml:space="preserve">2,850.00</w:t>
            </w:r>
          </w:p>
        </w:tc>
        <w:tc>
          <w:tcPr/>
          <w:p>
            <w:pPr>
              <w:pStyle w:val="Compact"/>
              <w:jc w:val="left"/>
            </w:pPr>
            <w:r>
              <w:t xml:space="preserve">71,250.00</w:t>
            </w:r>
          </w:p>
        </w:tc>
      </w:tr>
      <w:tr>
        <w:tc>
          <w:tcPr/>
          <w:p>
            <w:pPr>
              <w:pStyle w:val="Compact"/>
              <w:jc w:val="left"/>
            </w:pPr>
            <w:r>
              <w:t xml:space="preserve">2</w:t>
            </w:r>
          </w:p>
        </w:tc>
        <w:tc>
          <w:tcPr/>
          <w:p>
            <w:pPr>
              <w:pStyle w:val="Compact"/>
              <w:jc w:val="left"/>
            </w:pPr>
            <w:r>
              <w:t xml:space="preserve">The Economist – Digital Access (Economist.com) – Annual Institutional License for 50 concurrent users, including full archive access, The Economist Intelligence Unit (EIU) country reports, and weekly digital edition.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3</w:t>
            </w:r>
          </w:p>
        </w:tc>
        <w:tc>
          <w:tcPr/>
          <w:p>
            <w:pPr>
              <w:pStyle w:val="Compact"/>
              <w:jc w:val="left"/>
            </w:pPr>
            <w:r>
              <w:t xml:space="preserve">The Economist – Special Annual Edition: "The World in 2026" (Print), 25 copies for executive distribution in Doha office.</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4</w:t>
            </w:r>
          </w:p>
        </w:tc>
        <w:tc>
          <w:tcPr/>
          <w:p>
            <w:pPr>
              <w:pStyle w:val="Compact"/>
              <w:jc w:val="left"/>
            </w:pPr>
            <w:r>
              <w:t xml:space="preserve">The Economist – Quarterly Print Bundle (4 issues per quarter, 16 issues per year) for satellite office in Lusail, Qatar.</w:t>
            </w:r>
          </w:p>
        </w:tc>
        <w:tc>
          <w:tcPr/>
          <w:p>
            <w:pPr>
              <w:pStyle w:val="Compact"/>
              <w:jc w:val="left"/>
            </w:pPr>
            <w:r>
              <w:t xml:space="preserve">10</w:t>
            </w:r>
          </w:p>
        </w:tc>
        <w:tc>
          <w:tcPr/>
          <w:p>
            <w:pPr>
              <w:pStyle w:val="Compact"/>
              <w:jc w:val="left"/>
            </w:pPr>
            <w:r>
              <w:t xml:space="preserve">1,425.00</w:t>
            </w:r>
          </w:p>
        </w:tc>
        <w:tc>
          <w:tcPr/>
          <w:p>
            <w:pPr>
              <w:pStyle w:val="Compact"/>
              <w:jc w:val="left"/>
            </w:pPr>
            <w:r>
              <w:t xml:space="preserve">14,250.00</w:t>
            </w:r>
          </w:p>
        </w:tc>
      </w:tr>
      <w:tr>
        <w:tc>
          <w:tcPr/>
          <w:p>
            <w:pPr>
              <w:pStyle w:val="Compact"/>
              <w:jc w:val="left"/>
            </w:pPr>
            <w:r>
              <w:t xml:space="preserve">5</w:t>
            </w:r>
          </w:p>
        </w:tc>
        <w:tc>
          <w:tcPr/>
          <w:p>
            <w:pPr>
              <w:pStyle w:val="Compact"/>
              <w:jc w:val="left"/>
            </w:pPr>
            <w:r>
              <w:t xml:space="preserve">International Courier &amp; Customs Clearance Fee – Weekly delivery of The Economist print issues from London to Doha, Qatar, including Qatar Customs duty handling and last-mile delivery within Doha metropolitan area.</w:t>
            </w:r>
          </w:p>
        </w:tc>
        <w:tc>
          <w:tcPr/>
          <w:p>
            <w:pPr>
              <w:pStyle w:val="Compact"/>
              <w:jc w:val="left"/>
            </w:pPr>
            <w:r>
              <w:t xml:space="preserve">52</w:t>
            </w:r>
          </w:p>
        </w:tc>
        <w:tc>
          <w:tcPr/>
          <w:p>
            <w:pPr>
              <w:pStyle w:val="Compact"/>
              <w:jc w:val="left"/>
            </w:pPr>
            <w:r>
              <w:t xml:space="preserve">95.00</w:t>
            </w:r>
          </w:p>
        </w:tc>
        <w:tc>
          <w:tcPr/>
          <w:p>
            <w:pPr>
              <w:pStyle w:val="Compact"/>
              <w:jc w:val="left"/>
            </w:pPr>
            <w:r>
              <w:t xml:space="preserve">4,940.00</w:t>
            </w:r>
          </w:p>
        </w:tc>
      </w:tr>
    </w:tbl>
    <w:p>
      <w:pPr>
        <w:pStyle w:val="BodyText"/>
      </w:pPr>
      <w:r>
        <w:t xml:space="preserve">Subtotal: QAR 143,565.00</w:t>
      </w:r>
    </w:p>
    <w:p>
      <w:pPr>
        <w:pStyle w:val="BodyText"/>
      </w:pPr>
      <w:r>
        <w:t xml:space="preserve">VAT (0% – Exempt under Qatar VAT Law for qualifying publications): QAR 0.00</w:t>
      </w:r>
    </w:p>
    <w:p>
      <w:pPr>
        <w:pStyle w:val="BodyText"/>
      </w:pPr>
      <w:r>
        <w:t xml:space="preserve">Grand Total: QAR 143,565.00</w:t>
      </w:r>
    </w:p>
    <w:bookmarkEnd w:id="23"/>
    <w:bookmarkStart w:id="24" w:name="delivery-logistics-notes"/>
    <w:p>
      <w:pPr>
        <w:pStyle w:val="Heading2"/>
      </w:pPr>
      <w:r>
        <w:t xml:space="preserve">Delivery &amp; Logistics Notes</w:t>
      </w:r>
    </w:p>
    <w:p>
      <w:pPr>
        <w:pStyle w:val="FirstParagraph"/>
      </w:pPr>
      <w:r>
        <w:t xml:space="preserve">All print copies of The Economist shall be dispatched from the supplier's London facility no later than Tuesday of each publication week to ensure arrival in Doha, Qatar by the following Friday. The supplier is responsible for all international shipping, export documentation, and coordination with Qatar Customs Authority to ensure smooth clearance of periodical publications into the State of Qatar. The receiving address is the Doha Financial Centre, West Bay, and deliveries must be made between 08:00 and 16:00 Qatar Standard Time (AST, UTC+3). The supplier shall provide a tracking reference number for each weekly shipment. In the event of a delivery delay exceeding 48 hours beyond the scheduled arrival date, the supplier shall notify the buyer's procurement department in writing within 24 hours of identifying the delay.</w:t>
      </w:r>
    </w:p>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Al Rayyan Business Solutions W.L.L. (hereinafter "the Buyer") and The Economist Group Limited (hereinafter "the Supplier") for the supply of The Economist publications and associated digital services as detailed in the line items above.</w:t>
      </w:r>
    </w:p>
    <w:p>
      <w:pPr>
        <w:numPr>
          <w:ilvl w:val="0"/>
          <w:numId w:val="1001"/>
        </w:numPr>
        <w:pStyle w:val="Compact"/>
      </w:pPr>
      <w:r>
        <w:t xml:space="preserve">Payment shall be made via bank transfer to the Supplier's designated account within thirty (30) calendar days of receipt of a valid tax invoice. The Buyer's bank is QNB (Qatar National Bank), Doha, Qatar. All payments shall be processed in Qatari Riyal (QAR) at the prevailing Central Bank of Qatar exchange rate on the date of invoice issuance.</w:t>
      </w:r>
    </w:p>
    <w:p>
      <w:pPr>
        <w:numPr>
          <w:ilvl w:val="0"/>
          <w:numId w:val="1001"/>
        </w:numPr>
        <w:pStyle w:val="Compact"/>
      </w:pPr>
      <w:r>
        <w:t xml:space="preserve">The Supplier warrants that all copies of The Economist delivered under this Purchase Order shall be genuine, undamaged, and in full compliance with the editorial standards of the publication. Any defective or damaged copies must be reported to the Buyer within five (5) business days of receipt, and the Supplier shall replace such copies at no additional cost within the following delivery cycle.</w:t>
      </w:r>
    </w:p>
    <w:p>
      <w:pPr>
        <w:numPr>
          <w:ilvl w:val="0"/>
          <w:numId w:val="1001"/>
        </w:numPr>
        <w:pStyle w:val="Compact"/>
      </w:pPr>
      <w:r>
        <w:t xml:space="preserve">The digital institutional license for Economist.com shall be activated no later than 01 July 2025. The Supplier shall provide the Buyer's IT department with all necessary login credentials, API access keys, and user management documentation within three (3) business days of the activation date. The license is valid for the State of Qatar and permits access from any location within the country, including the Doha Financial Centre and the Lusail satellite office.</w:t>
      </w:r>
    </w:p>
    <w:p>
      <w:pPr>
        <w:numPr>
          <w:ilvl w:val="0"/>
          <w:numId w:val="1001"/>
        </w:numPr>
        <w:pStyle w:val="Compact"/>
      </w:pPr>
      <w:r>
        <w:t xml:space="preserve">This Purchase Order is governed by the laws of the State of Qatar. Any disputes arising from or in connection with this Purchase Order shall be subject to the exclusive jurisdiction of the competent courts in Doha, Qatar, unless both parties agree in writing to alternative dispute resolution.</w:t>
      </w:r>
    </w:p>
    <w:p>
      <w:pPr>
        <w:numPr>
          <w:ilvl w:val="0"/>
          <w:numId w:val="1001"/>
        </w:numPr>
        <w:pStyle w:val="Compact"/>
      </w:pPr>
      <w:r>
        <w:t xml:space="preserve">The Supplier shall comply with all applicable Qatar data protection regulations and the Qatar Cybercrime Law when handling the Buyer's subscriber data and user information associated with the digital access license.</w:t>
      </w:r>
    </w:p>
    <w:p>
      <w:pPr>
        <w:numPr>
          <w:ilvl w:val="0"/>
          <w:numId w:val="1001"/>
        </w:numPr>
        <w:pStyle w:val="Compact"/>
      </w:pPr>
      <w:r>
        <w:t xml:space="preserve">Either party may terminate this Purchase Order with thirty (30) days' written notice. In the event of termination, the Supplier shall provide a pro-rata refund for any unused portion of the subscription period, less any print issues already delivered and cleared through Qatar Customs.</w:t>
      </w:r>
    </w:p>
    <w:p>
      <w:pPr>
        <w:numPr>
          <w:ilvl w:val="0"/>
          <w:numId w:val="1001"/>
        </w:numPr>
        <w:pStyle w:val="Compact"/>
      </w:pPr>
      <w:r>
        <w:t xml:space="preserve">All intellectual property rights in The Economist content, including text, graphics, data, and editorial analysis, remain the exclusive property of The Economist Group Limited. The Buyer's license permits internal business use only and does not grant the right to redistribute, reproduce, or publicly display The Economist content beyond the scope of the institutional license.</w:t>
      </w:r>
    </w:p>
    <w:p>
      <w:pPr>
        <w:numPr>
          <w:ilvl w:val="0"/>
          <w:numId w:val="1001"/>
        </w:numPr>
        <w:pStyle w:val="Compact"/>
      </w:pPr>
      <w:r>
        <w:t xml:space="preserve">This Purchase Order is valid for a period of twelve (12) months from the date of issue, after which it shall automatically renew unless either party provides written notice of non-renewal at least sixty (60) days prior to the expiry date.</w:t>
      </w:r>
    </w:p>
    <w:bookmarkEnd w:id="25"/>
    <w:bookmarkStart w:id="26" w:name="authorization-signatures"/>
    <w:p>
      <w:pPr>
        <w:pStyle w:val="Heading2"/>
      </w:pPr>
      <w:r>
        <w:t xml:space="preserve">Authorization &amp; Signatures</w:t>
      </w:r>
    </w:p>
    <w:p>
      <w:pPr>
        <w:pStyle w:val="FirstParagraph"/>
      </w:pPr>
      <w:r>
        <w:rPr>
          <w:bCs/>
          <w:b/>
        </w:rPr>
        <w:t xml:space="preserve">For and on behalf of the Buyer:</w:t>
      </w:r>
    </w:p>
    <w:p>
      <w:pPr>
        <w:pStyle w:val="BodyText"/>
      </w:pPr>
      <w:r>
        <w:t xml:space="preserve">Al Rayyan Business Solutions W.L.L., Doha, Qatar</w:t>
      </w:r>
    </w:p>
    <w:p>
      <w:pPr>
        <w:pStyle w:val="BodyText"/>
      </w:pPr>
      <w:r>
        <w:rPr>
          <w:bCs/>
          <w:b/>
        </w:rPr>
        <w:t xml:space="preserve">Name:</w:t>
      </w:r>
      <w:r>
        <w:t xml:space="preserve"> </w:t>
      </w:r>
      <w:r>
        <w:t xml:space="preserve">Khalid Al-Mansoori</w:t>
      </w:r>
      <w:r>
        <w:br/>
      </w:r>
      <w:r>
        <w:rPr>
          <w:bCs/>
          <w:b/>
        </w:rPr>
        <w:t xml:space="preserve">Title:</w:t>
      </w:r>
      <w:r>
        <w:t xml:space="preserve"> </w:t>
      </w:r>
      <w:r>
        <w:t xml:space="preserve">Head of Procurement &amp; Administration</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The Economist Group Limited, London, United Kingdom</w:t>
      </w:r>
    </w:p>
    <w:p>
      <w:pPr>
        <w:pStyle w:val="BodyText"/>
      </w:pPr>
      <w:r>
        <w:rPr>
          <w:bCs/>
          <w:b/>
        </w:rPr>
        <w:t xml:space="preserve">Name:</w:t>
      </w:r>
      <w:r>
        <w:t xml:space="preserve"> </w:t>
      </w:r>
      <w:r>
        <w:t xml:space="preserve">Eleanor Whitfield</w:t>
      </w:r>
      <w:r>
        <w:br/>
      </w:r>
      <w:r>
        <w:rPr>
          <w:bCs/>
          <w:b/>
        </w:rPr>
        <w:t xml:space="preserve">Title:</w:t>
      </w:r>
      <w:r>
        <w:t xml:space="preserve"> </w:t>
      </w:r>
      <w:r>
        <w:t xml:space="preserve">International Subscriptions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6"/>
    <w:p>
      <w:pPr>
        <w:pStyle w:val="BodyText"/>
      </w:pPr>
      <w:r>
        <w:t xml:space="preserve">This Purchase Order (PO-2025-QTR-00847) was issued by Al Rayyan Business Solutions W.L.L., Doha, State of Qatar, for the procurement of The Economist publications and digital services. This document is confidential and intended solely for the named parties. Unauthorized reproduction or distribution is prohibited. © 2025 Al Rayyan Business Solutions W.L.L.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Doha, Qatar</dc:title>
  <dc:creator/>
  <dc:language>en</dc:language>
  <cp:keywords/>
  <dcterms:created xsi:type="dcterms:W3CDTF">2026-10-10T03:39:41Z</dcterms:created>
  <dcterms:modified xsi:type="dcterms:W3CDTF">2026-10-10T03:39:41Z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