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Seoul,</w:t>
      </w:r>
      <w:r>
        <w:t xml:space="preserve"> </w:t>
      </w:r>
      <w:r>
        <w:t xml:space="preserve">South</w:t>
      </w:r>
      <w:r>
        <w:t xml:space="preserve"> </w:t>
      </w:r>
      <w:r>
        <w:t xml:space="preserve">Korea</w:t>
      </w:r>
    </w:p>
    <w:bookmarkStart w:id="20" w:name="purchase-order"/>
    <w:p>
      <w:pPr>
        <w:pStyle w:val="Heading1"/>
      </w:pPr>
      <w:r>
        <w:t xml:space="preserve">PURCHASE ORDER</w:t>
      </w:r>
    </w:p>
    <w:p>
      <w:pPr>
        <w:pStyle w:val="FirstParagraph"/>
      </w:pPr>
      <w:r>
        <w:t xml:space="preserve">Official Procurement Document for The Economist Publication – Seoul, South Korea Operations</w:t>
      </w:r>
    </w:p>
    <w:bookmarkEnd w:id="20"/>
    <w:p>
      <w:pPr>
        <w:pStyle w:val="BodyText"/>
      </w:pPr>
      <w:r>
        <w:rPr>
          <w:bCs/>
          <w:b/>
        </w:rPr>
        <w:t xml:space="preserve">Purchase Order No.:</w:t>
      </w:r>
      <w:r>
        <w:t xml:space="preserve"> </w:t>
      </w:r>
      <w:r>
        <w:t xml:space="preserve">PO-SEOUL-2025-04872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South Korean Won (KRW) / USD</w:t>
      </w:r>
      <w:r>
        <w:br/>
      </w:r>
      <w:r>
        <w:rPr>
          <w:bCs/>
          <w:b/>
        </w:rPr>
        <w:t xml:space="preserve">Incoterms:</w:t>
      </w:r>
      <w:r>
        <w:t xml:space="preserve"> </w:t>
      </w:r>
      <w:r>
        <w:t xml:space="preserve">DDP Seoul, South Korea</w:t>
      </w:r>
    </w:p>
    <w:bookmarkStart w:id="21" w:name="buyer-information-purchasing-entity"/>
    <w:p>
      <w:pPr>
        <w:pStyle w:val="Heading2"/>
      </w:pPr>
      <w:r>
        <w:t xml:space="preserve">1. Buyer Information (Purchasing Entity)</w:t>
      </w:r>
    </w:p>
    <w:p>
      <w:pPr>
        <w:pStyle w:val="FirstParagraph"/>
      </w:pPr>
      <w:r>
        <w:rPr>
          <w:bCs/>
          <w:b/>
        </w:rPr>
        <w:t xml:space="preserve">Company Name:</w:t>
      </w:r>
      <w:r>
        <w:t xml:space="preserve"> </w:t>
      </w:r>
      <w:r>
        <w:t xml:space="preserve">Hanjin Global Media &amp; Research Institute Co., Ltd.</w:t>
      </w:r>
      <w:r>
        <w:br/>
      </w:r>
      <w:r>
        <w:rPr>
          <w:bCs/>
          <w:b/>
        </w:rPr>
        <w:t xml:space="preserve">Address:</w:t>
      </w:r>
      <w:r>
        <w:t xml:space="preserve"> </w:t>
      </w:r>
      <w:r>
        <w:t xml:space="preserve">123, Teheran-ro, Gangnam-gu, Seoul 06236, South Korea</w:t>
      </w:r>
      <w:r>
        <w:br/>
      </w:r>
      <w:r>
        <w:rPr>
          <w:bCs/>
          <w:b/>
        </w:rPr>
        <w:t xml:space="preserve">Business Registration No.:</w:t>
      </w:r>
      <w:r>
        <w:t xml:space="preserve"> </w:t>
      </w:r>
      <w:r>
        <w:t xml:space="preserve">220-81-04567</w:t>
      </w:r>
      <w:r>
        <w:br/>
      </w:r>
      <w:r>
        <w:rPr>
          <w:bCs/>
          <w:b/>
        </w:rPr>
        <w:t xml:space="preserve">Attn:</w:t>
      </w:r>
      <w:r>
        <w:t xml:space="preserve"> </w:t>
      </w:r>
      <w:r>
        <w:t xml:space="preserve">Mr. Park Ji-hoon, Director of Procurement &amp; Operations</w:t>
      </w:r>
      <w:r>
        <w:br/>
      </w:r>
      <w:r>
        <w:rPr>
          <w:bCs/>
          <w:b/>
        </w:rPr>
        <w:t xml:space="preserve">Email:</w:t>
      </w:r>
      <w:r>
        <w:t xml:space="preserve"> </w:t>
      </w:r>
      <w:r>
        <w:t xml:space="preserve">procurement@hanjinmedia.kr</w:t>
      </w:r>
      <w:r>
        <w:br/>
      </w:r>
      <w:r>
        <w:rPr>
          <w:bCs/>
          <w:b/>
        </w:rPr>
        <w:t xml:space="preserve">Phone:</w:t>
      </w:r>
      <w:r>
        <w:t xml:space="preserve"> </w:t>
      </w:r>
      <w:r>
        <w:t xml:space="preserve">+82-2-3456-7890</w:t>
      </w:r>
    </w:p>
    <w:bookmarkEnd w:id="21"/>
    <w:bookmarkStart w:id="22" w:name="vendor-supplier-information"/>
    <w:p>
      <w:pPr>
        <w:pStyle w:val="Heading2"/>
      </w:pPr>
      <w:r>
        <w:t xml:space="preserve">2. Vendor / Supplier Information</w:t>
      </w:r>
    </w:p>
    <w:p>
      <w:pPr>
        <w:pStyle w:val="FirstParagraph"/>
      </w:pPr>
      <w:r>
        <w:rPr>
          <w:bCs/>
          <w:b/>
        </w:rPr>
        <w:t xml:space="preserve">Company Name:</w:t>
      </w:r>
      <w:r>
        <w:t xml:space="preserve"> </w:t>
      </w:r>
      <w:r>
        <w:t xml:space="preserve">Economist Group Limited (The Economist Publishing)</w:t>
      </w:r>
      <w:r>
        <w:br/>
      </w:r>
      <w:r>
        <w:rPr>
          <w:bCs/>
          <w:b/>
        </w:rPr>
        <w:t xml:space="preserve">Address:</w:t>
      </w:r>
      <w:r>
        <w:t xml:space="preserve"> </w:t>
      </w:r>
      <w:r>
        <w:t xml:space="preserve">25 St James's Street, London SW1Y 4HU, United Kingdom</w:t>
      </w:r>
      <w:r>
        <w:br/>
      </w:r>
      <w:r>
        <w:rPr>
          <w:bCs/>
          <w:b/>
        </w:rPr>
        <w:t xml:space="preserve">VAT / Tax ID:</w:t>
      </w:r>
      <w:r>
        <w:t xml:space="preserve"> </w:t>
      </w:r>
      <w:r>
        <w:t xml:space="preserve">GB 123456789</w:t>
      </w:r>
      <w:r>
        <w:br/>
      </w:r>
      <w:r>
        <w:rPr>
          <w:bCs/>
          <w:b/>
        </w:rPr>
        <w:t xml:space="preserve">Attn:</w:t>
      </w:r>
      <w:r>
        <w:t xml:space="preserve"> </w:t>
      </w:r>
      <w:r>
        <w:t xml:space="preserve">Ms. Eleanor Whitfield, International Distribution Manager</w:t>
      </w:r>
      <w:r>
        <w:br/>
      </w:r>
      <w:r>
        <w:rPr>
          <w:bCs/>
          <w:b/>
        </w:rPr>
        <w:t xml:space="preserve">Email:</w:t>
      </w:r>
      <w:r>
        <w:t xml:space="preserve"> </w:t>
      </w:r>
      <w:r>
        <w:t xml:space="preserve">intl.distribution@economist.com</w:t>
      </w:r>
      <w:r>
        <w:br/>
      </w:r>
      <w:r>
        <w:rPr>
          <w:bCs/>
          <w:b/>
        </w:rPr>
        <w:t xml:space="preserve">Phone:</w:t>
      </w:r>
      <w:r>
        <w:t xml:space="preserve"> </w:t>
      </w:r>
      <w:r>
        <w:t xml:space="preserve">+44-20-7560-0000</w:t>
      </w:r>
    </w:p>
    <w:bookmarkEnd w:id="22"/>
    <w:bookmarkStart w:id="23" w:name="description-of-purchase-the-economist"/>
    <w:p>
      <w:pPr>
        <w:pStyle w:val="Heading2"/>
      </w:pPr>
      <w:r>
        <w:t xml:space="preserve">3. Description of Purchase – The Economist</w:t>
      </w:r>
    </w:p>
    <w:p>
      <w:pPr>
        <w:pStyle w:val="FirstParagraph"/>
      </w:pPr>
      <w:r>
        <w:t xml:space="preserve">This Purchase Order is issued by Hanjin Global Media &amp; Research Institute Co., Ltd., headquartered in Seoul, South Korea, for the procurement of</w:t>
      </w:r>
      <w:r>
        <w:t xml:space="preserve"> </w:t>
      </w:r>
      <w:r>
        <w:t xml:space="preserve">The Economist</w:t>
      </w:r>
      <w:r>
        <w:t xml:space="preserve"> </w:t>
      </w:r>
      <w:r>
        <w:t xml:space="preserve">weekly publication and associated digital access packages. The Economist is a globally recognized British weekly news and current affairs magazine that provides in-depth analysis of international politics, economics, business, science, and culture. This Purchase Order covers the bulk subscription and physical delivery of The Economist to our primary research facility and satellite offices located in Seoul, South Korea, as well as digital licensing for our internal research team.</w:t>
      </w:r>
    </w:p>
    <w:p>
      <w:pPr>
        <w:pStyle w:val="BodyText"/>
      </w:pPr>
      <w:r>
        <w:t xml:space="preserve">The procurement of The Economist under this Purchase Order is intended to support the ongoing economic research, policy analysis, and strategic forecasting activities conducted by our Seoul-based team. The Economist's coverage of global trade, monetary policy, geopolitical developments, and emerging market dynamics is essential to the operational mandate of our institute in South Korea Seoul.</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(KRW)</w:t>
            </w:r>
          </w:p>
        </w:tc>
        <w:tc>
          <w:tcPr/>
          <w:p>
            <w:pPr>
              <w:pStyle w:val="Compact"/>
              <w:jc w:val="left"/>
            </w:pPr>
            <w:r>
              <w:t xml:space="preserve">Amount (KRW)</w:t>
            </w:r>
          </w:p>
        </w:tc>
      </w:tr>
      <w:tr>
        <w:tc>
          <w:tcPr/>
          <w:p>
            <w:pPr>
              <w:pStyle w:val="Compact"/>
              <w:jc w:val="left"/>
            </w:pPr>
            <w:r>
              <w:t xml:space="preserve">01</w:t>
            </w:r>
          </w:p>
        </w:tc>
        <w:tc>
          <w:tcPr/>
          <w:p>
            <w:pPr>
              <w:pStyle w:val="Compact"/>
              <w:jc w:val="left"/>
            </w:pPr>
            <w:r>
              <w:t xml:space="preserve">The Economist – Physical Weekly Magazine (Annual Subscription, 52 issues) – Gangnam HQ Office</w:t>
            </w:r>
          </w:p>
        </w:tc>
        <w:tc>
          <w:tcPr/>
          <w:p>
            <w:pPr>
              <w:pStyle w:val="Compact"/>
              <w:jc w:val="left"/>
            </w:pPr>
            <w:r>
              <w:t xml:space="preserve">25</w:t>
            </w:r>
          </w:p>
        </w:tc>
        <w:tc>
          <w:tcPr/>
          <w:p>
            <w:pPr>
              <w:pStyle w:val="Compact"/>
              <w:jc w:val="left"/>
            </w:pPr>
            <w:r>
              <w:t xml:space="preserve">1,850,000</w:t>
            </w:r>
          </w:p>
        </w:tc>
        <w:tc>
          <w:tcPr/>
          <w:p>
            <w:pPr>
              <w:pStyle w:val="Compact"/>
              <w:jc w:val="left"/>
            </w:pPr>
            <w:r>
              <w:t xml:space="preserve">46,250,000</w:t>
            </w:r>
          </w:p>
        </w:tc>
      </w:tr>
      <w:tr>
        <w:tc>
          <w:tcPr/>
          <w:p>
            <w:pPr>
              <w:pStyle w:val="Compact"/>
              <w:jc w:val="left"/>
            </w:pPr>
            <w:r>
              <w:t xml:space="preserve">02</w:t>
            </w:r>
          </w:p>
        </w:tc>
        <w:tc>
          <w:tcPr/>
          <w:p>
            <w:pPr>
              <w:pStyle w:val="Compact"/>
              <w:jc w:val="left"/>
            </w:pPr>
            <w:r>
              <w:t xml:space="preserve">The Economist – Physical Weekly Magazine (Annual Subscription, 52 issues) – Yeongdeungpo Satellite Office</w:t>
            </w:r>
          </w:p>
        </w:tc>
        <w:tc>
          <w:tcPr/>
          <w:p>
            <w:pPr>
              <w:pStyle w:val="Compact"/>
              <w:jc w:val="left"/>
            </w:pPr>
            <w:r>
              <w:t xml:space="preserve">10</w:t>
            </w:r>
          </w:p>
        </w:tc>
        <w:tc>
          <w:tcPr/>
          <w:p>
            <w:pPr>
              <w:pStyle w:val="Compact"/>
              <w:jc w:val="left"/>
            </w:pPr>
            <w:r>
              <w:t xml:space="preserve">1,850,000</w:t>
            </w:r>
          </w:p>
        </w:tc>
        <w:tc>
          <w:tcPr/>
          <w:p>
            <w:pPr>
              <w:pStyle w:val="Compact"/>
              <w:jc w:val="left"/>
            </w:pPr>
            <w:r>
              <w:t xml:space="preserve">18,500,000</w:t>
            </w:r>
          </w:p>
        </w:tc>
      </w:tr>
      <w:tr>
        <w:tc>
          <w:tcPr/>
          <w:p>
            <w:pPr>
              <w:pStyle w:val="Compact"/>
              <w:jc w:val="left"/>
            </w:pPr>
            <w:r>
              <w:t xml:space="preserve">03</w:t>
            </w:r>
          </w:p>
        </w:tc>
        <w:tc>
          <w:tcPr/>
          <w:p>
            <w:pPr>
              <w:pStyle w:val="Compact"/>
              <w:jc w:val="left"/>
            </w:pPr>
            <w:r>
              <w:t xml:space="preserve">The Economist – Digital Access License (Economist.com Premium, 12-month, 150 user seats)</w:t>
            </w:r>
          </w:p>
        </w:tc>
        <w:tc>
          <w:tcPr/>
          <w:p>
            <w:pPr>
              <w:pStyle w:val="Compact"/>
              <w:jc w:val="left"/>
            </w:pPr>
            <w:r>
              <w:t xml:space="preserve">150</w:t>
            </w:r>
          </w:p>
        </w:tc>
        <w:tc>
          <w:tcPr/>
          <w:p>
            <w:pPr>
              <w:pStyle w:val="Compact"/>
              <w:jc w:val="left"/>
            </w:pPr>
            <w:r>
              <w:t xml:space="preserve">420,000</w:t>
            </w:r>
          </w:p>
        </w:tc>
        <w:tc>
          <w:tcPr/>
          <w:p>
            <w:pPr>
              <w:pStyle w:val="Compact"/>
              <w:jc w:val="left"/>
            </w:pPr>
            <w:r>
              <w:t xml:space="preserve">63,000,000</w:t>
            </w:r>
          </w:p>
        </w:tc>
      </w:tr>
      <w:tr>
        <w:tc>
          <w:tcPr/>
          <w:p>
            <w:pPr>
              <w:pStyle w:val="Compact"/>
              <w:jc w:val="left"/>
            </w:pPr>
            <w:r>
              <w:t xml:space="preserve">04</w:t>
            </w:r>
          </w:p>
        </w:tc>
        <w:tc>
          <w:tcPr/>
          <w:p>
            <w:pPr>
              <w:pStyle w:val="Compact"/>
              <w:jc w:val="left"/>
            </w:pPr>
            <w:r>
              <w:t xml:space="preserve">The Economist – Archive Access (Full Historical Database, 1843–Present, Institutional License)</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05</w:t>
            </w:r>
          </w:p>
        </w:tc>
        <w:tc>
          <w:tcPr/>
          <w:p>
            <w:pPr>
              <w:pStyle w:val="Compact"/>
              <w:jc w:val="left"/>
            </w:pPr>
            <w:r>
              <w:t xml:space="preserve">The Economist – Special Reports &amp; Annual Editions (Economic Yearbook, World in Numbers, 2025)</w:t>
            </w:r>
          </w:p>
        </w:tc>
        <w:tc>
          <w:tcPr/>
          <w:p>
            <w:pPr>
              <w:pStyle w:val="Compact"/>
              <w:jc w:val="left"/>
            </w:pPr>
            <w:r>
              <w:t xml:space="preserve">35</w:t>
            </w:r>
          </w:p>
        </w:tc>
        <w:tc>
          <w:tcPr/>
          <w:p>
            <w:pPr>
              <w:pStyle w:val="Compact"/>
              <w:jc w:val="left"/>
            </w:pPr>
            <w:r>
              <w:t xml:space="preserve">185,000</w:t>
            </w:r>
          </w:p>
        </w:tc>
        <w:tc>
          <w:tcPr/>
          <w:p>
            <w:pPr>
              <w:pStyle w:val="Compact"/>
              <w:jc w:val="left"/>
            </w:pPr>
            <w:r>
              <w:t xml:space="preserve">6,475,000</w:t>
            </w:r>
          </w:p>
        </w:tc>
      </w:tr>
      <w:tr>
        <w:tc>
          <w:tcPr/>
          <w:p>
            <w:pPr>
              <w:pStyle w:val="Compact"/>
              <w:jc w:val="left"/>
            </w:pPr>
            <w:r>
              <w:t xml:space="preserve">06</w:t>
            </w:r>
          </w:p>
        </w:tc>
        <w:tc>
          <w:tcPr/>
          <w:p>
            <w:pPr>
              <w:pStyle w:val="Compact"/>
              <w:jc w:val="left"/>
            </w:pPr>
            <w:r>
              <w:t xml:space="preserve">International Shipping &amp; Customs Clearance (UK to Seoul, South Korea – DDP)</w:t>
            </w:r>
          </w:p>
        </w:tc>
        <w:tc>
          <w:tcPr/>
          <w:p>
            <w:pPr>
              <w:pStyle w:val="Compact"/>
              <w:jc w:val="left"/>
            </w:pPr>
            <w:r>
              <w:t xml:space="preserve">1</w:t>
            </w:r>
          </w:p>
        </w:tc>
        <w:tc>
          <w:tcPr/>
          <w:p>
            <w:pPr>
              <w:pStyle w:val="Compact"/>
              <w:jc w:val="left"/>
            </w:pPr>
            <w:r>
              <w:t xml:space="preserve">2,300,000</w:t>
            </w:r>
          </w:p>
        </w:tc>
        <w:tc>
          <w:tcPr/>
          <w:p>
            <w:pPr>
              <w:pStyle w:val="Compact"/>
              <w:jc w:val="left"/>
            </w:pPr>
            <w:r>
              <w:t xml:space="preserve">2,300,000</w:t>
            </w:r>
          </w:p>
        </w:tc>
      </w:tr>
      <w:tr>
        <w:tc>
          <w:tcPr>
            <w:gridSpan w:val="4"/>
          </w:tcPr>
          <w:p>
            <w:pPr>
              <w:pStyle w:val="Compact"/>
              <w:jc w:val="left"/>
            </w:pPr>
            <w:r>
              <w:t xml:space="preserve">Subtotal</w:t>
            </w:r>
          </w:p>
        </w:tc>
        <w:tc>
          <w:tcPr/>
          <w:p>
            <w:pPr>
              <w:pStyle w:val="Compact"/>
              <w:jc w:val="left"/>
            </w:pPr>
            <w:r>
              <w:t xml:space="preserve">144,025,000</w:t>
            </w:r>
          </w:p>
        </w:tc>
      </w:tr>
      <w:tr>
        <w:tc>
          <w:tcPr>
            <w:gridSpan w:val="4"/>
          </w:tcPr>
          <w:p>
            <w:pPr>
              <w:pStyle w:val="Compact"/>
              <w:jc w:val="left"/>
            </w:pPr>
            <w:r>
              <w:t xml:space="preserve">VAT (10% – South Korea)</w:t>
            </w:r>
          </w:p>
        </w:tc>
        <w:tc>
          <w:tcPr/>
          <w:p>
            <w:pPr>
              <w:pStyle w:val="Compact"/>
              <w:jc w:val="left"/>
            </w:pPr>
            <w:r>
              <w:t xml:space="preserve">14,402,500</w:t>
            </w:r>
          </w:p>
        </w:tc>
      </w:tr>
      <w:tr>
        <w:tc>
          <w:tcPr>
            <w:gridSpan w:val="4"/>
          </w:tcPr>
          <w:p>
            <w:pPr>
              <w:pStyle w:val="Compact"/>
              <w:jc w:val="left"/>
            </w:pPr>
            <w:r>
              <w:rPr>
                <w:bCs/>
                <w:b/>
              </w:rPr>
              <w:t xml:space="preserve">TOTAL AMOUNT DUE (KRW)</w:t>
            </w:r>
          </w:p>
        </w:tc>
        <w:tc>
          <w:tcPr/>
          <w:p>
            <w:pPr>
              <w:pStyle w:val="Compact"/>
              <w:jc w:val="left"/>
            </w:pPr>
            <w:r>
              <w:rPr>
                <w:bCs/>
                <w:b/>
              </w:rPr>
              <w:t xml:space="preserve">158,427,500</w:t>
            </w:r>
          </w:p>
        </w:tc>
      </w:tr>
    </w:tbl>
    <w:bookmarkEnd w:id="24"/>
    <w:bookmarkStart w:id="25" w:name="delivery-and-logistics"/>
    <w:p>
      <w:pPr>
        <w:pStyle w:val="Heading2"/>
      </w:pPr>
      <w:r>
        <w:t xml:space="preserve">5. Delivery and Logistics</w:t>
      </w:r>
    </w:p>
    <w:p>
      <w:pPr>
        <w:pStyle w:val="FirstParagraph"/>
      </w:pPr>
      <w:r>
        <w:t xml:space="preserve">All physical copies of The Economist shall be delivered to the following address in Seoul, South Korea:</w:t>
      </w:r>
    </w:p>
    <w:p>
      <w:pPr>
        <w:pStyle w:val="BodyText"/>
      </w:pPr>
      <w:r>
        <w:rPr>
          <w:bCs/>
          <w:b/>
        </w:rPr>
        <w:t xml:space="preserve">Delivery Address:</w:t>
      </w:r>
      <w:r>
        <w:t xml:space="preserve"> </w:t>
      </w:r>
      <w:r>
        <w:t xml:space="preserve">Hanjin Global Media &amp; Research Institute Co., Ltd., 123 Teheran-ro, Gangnam-gu, Seoul 06236, South Korea</w:t>
      </w:r>
      <w:r>
        <w:br/>
      </w:r>
      <w:r>
        <w:rPr>
          <w:bCs/>
          <w:b/>
        </w:rPr>
        <w:t xml:space="preserve">Receiving Contact:</w:t>
      </w:r>
      <w:r>
        <w:t xml:space="preserve"> </w:t>
      </w:r>
      <w:r>
        <w:t xml:space="preserve">Ms. Kim Soo-ah, Logistics Coordinator</w:t>
      </w:r>
      <w:r>
        <w:br/>
      </w:r>
      <w:r>
        <w:rPr>
          <w:bCs/>
          <w:b/>
        </w:rPr>
        <w:t xml:space="preserve">Delivery Window:</w:t>
      </w:r>
      <w:r>
        <w:t xml:space="preserve"> </w:t>
      </w:r>
      <w:r>
        <w:t xml:space="preserve">Weekly, every Thursday by 14:00 KST (Korea Standard Time)</w:t>
      </w:r>
      <w:r>
        <w:br/>
      </w:r>
      <w:r>
        <w:rPr>
          <w:bCs/>
          <w:b/>
        </w:rPr>
        <w:t xml:space="preserve">Initial Bulk Shipment:</w:t>
      </w:r>
      <w:r>
        <w:t xml:space="preserve"> </w:t>
      </w:r>
      <w:r>
        <w:t xml:space="preserve">Within 14 business days of Purchase Order acceptance</w:t>
      </w:r>
    </w:p>
    <w:p>
      <w:pPr>
        <w:pStyle w:val="BodyText"/>
      </w:pPr>
      <w:r>
        <w:t xml:space="preserve">Shipping shall be arranged under DDP (Delivered Duty Paid) terms to Seoul, South Korea. The vendor shall be responsible for all export documentation from the United Kingdom, international freight, customs clearance in South Korea, and final-mile delivery within the Seoul metropolitan area. All applicable import duties, taxes, and customs fees for the Republic of Korea shall be included in the pricing stated above.</w:t>
      </w:r>
    </w:p>
    <w:bookmarkEnd w:id="25"/>
    <w:bookmarkStart w:id="26" w:name="terms-and-conditions"/>
    <w:p>
      <w:pPr>
        <w:pStyle w:val="Heading2"/>
      </w:pPr>
      <w:r>
        <w:t xml:space="preserve">6. Terms and Conditions</w:t>
      </w:r>
    </w:p>
    <w:p>
      <w:pPr>
        <w:numPr>
          <w:ilvl w:val="0"/>
          <w:numId w:val="1001"/>
        </w:numPr>
        <w:pStyle w:val="Compact"/>
      </w:pPr>
      <w:r>
        <w:t xml:space="preserve">This Purchase Order is governed by the commercial laws of the Republic of Korea and, where applicable, the United Nations Convention on Contracts for the International Sale of Goods (CISG).</w:t>
      </w:r>
    </w:p>
    <w:p>
      <w:pPr>
        <w:numPr>
          <w:ilvl w:val="0"/>
          <w:numId w:val="1001"/>
        </w:numPr>
        <w:pStyle w:val="Compact"/>
      </w:pPr>
      <w:r>
        <w:t xml:space="preserve">Payment shall be made via international wire transfer to the vendor's designated bank account within thirty (30) calendar days of receipt of a valid commercial invoice referencing this Purchase Order number (PO-SEOUL-2025-04872).</w:t>
      </w:r>
    </w:p>
    <w:p>
      <w:pPr>
        <w:numPr>
          <w:ilvl w:val="0"/>
          <w:numId w:val="1001"/>
        </w:numPr>
        <w:pStyle w:val="Compact"/>
      </w:pPr>
      <w:r>
        <w:t xml:space="preserve">The vendor guarantees that all copies of The Economist delivered under this Purchase Order are authentic, undamaged, and in full compliance with South Korean import regulations for printed publications.</w:t>
      </w:r>
    </w:p>
    <w:p>
      <w:pPr>
        <w:numPr>
          <w:ilvl w:val="0"/>
          <w:numId w:val="1001"/>
        </w:numPr>
        <w:pStyle w:val="Compact"/>
      </w:pPr>
      <w:r>
        <w:t xml:space="preserve">Digital access licenses for The Economist (Economist.com Premium and Archive) shall be activated within five (5) business days of confirmed payment and shall remain valid for the full twelve (12) month term specified herein.</w:t>
      </w:r>
    </w:p>
    <w:p>
      <w:pPr>
        <w:numPr>
          <w:ilvl w:val="0"/>
          <w:numId w:val="1001"/>
        </w:numPr>
        <w:pStyle w:val="Compact"/>
      </w:pPr>
      <w:r>
        <w:t xml:space="preserve">Either party may terminate this Purchase Order with thirty (30) days written notice. In the event of early termination, the buyer shall be liable for all issues of The Economist already delivered and for the pro-rated digital access period.</w:t>
      </w:r>
    </w:p>
    <w:p>
      <w:pPr>
        <w:numPr>
          <w:ilvl w:val="0"/>
          <w:numId w:val="1001"/>
        </w:numPr>
        <w:pStyle w:val="Compact"/>
      </w:pPr>
      <w:r>
        <w:t xml:space="preserve">Any disputes arising from this Purchase Order shall be resolved through arbitration in Seoul, South Korea, under the rules of the Korean Commercial Arbitration Board (KCAB).</w:t>
      </w:r>
    </w:p>
    <w:p>
      <w:pPr>
        <w:numPr>
          <w:ilvl w:val="0"/>
          <w:numId w:val="1001"/>
        </w:numPr>
        <w:pStyle w:val="Compact"/>
      </w:pPr>
      <w:r>
        <w:t xml:space="preserve">The vendor shall maintain adequate intellectual property and distribution rights to supply The Economist to institutional buyers in South Korea Seoul without restriction.</w:t>
      </w:r>
    </w:p>
    <w:p>
      <w:pPr>
        <w:numPr>
          <w:ilvl w:val="0"/>
          <w:numId w:val="1001"/>
        </w:numPr>
        <w:pStyle w:val="Compact"/>
      </w:pPr>
      <w:r>
        <w:t xml:space="preserve">All personal data processed in connection with this Purchase Order shall comply with the Personal Information Protection Act (PIPA) of the Republic of Korea.</w:t>
      </w:r>
    </w:p>
    <w:bookmarkEnd w:id="26"/>
    <w:bookmarkStart w:id="27" w:name="acceptance-and-authorization"/>
    <w:p>
      <w:pPr>
        <w:pStyle w:val="Heading2"/>
      </w:pPr>
      <w:r>
        <w:t xml:space="preserve">7. Acceptance and Authorization</w:t>
      </w:r>
    </w:p>
    <w:p>
      <w:pPr>
        <w:pStyle w:val="FirstParagraph"/>
      </w:pPr>
      <w:r>
        <w:t xml:space="preserve">This Purchase Order for The Economist, to be fulfilled and utilized in Seoul, South Korea, is hereby authorized and approved by the undersigned representatives of both parties. By signing below, both the buyer and the vendor acknowledge and agree to all terms, conditions, pricing, and delivery specifications outlined in this document.</w:t>
      </w:r>
    </w:p>
    <w:bookmarkEnd w:id="27"/>
    <w:p>
      <w:pPr>
        <w:pStyle w:val="BodyText"/>
      </w:pPr>
      <w:r>
        <w:rPr>
          <w:bCs/>
          <w:b/>
        </w:rPr>
        <w:t xml:space="preserve">For the Buyer:</w:t>
      </w:r>
      <w:r>
        <w:br/>
      </w:r>
      <w:r>
        <w:t xml:space="preserve">Hanjin Global Media &amp; Research Institute Co., Ltd.</w:t>
      </w:r>
      <w:r>
        <w:br/>
      </w:r>
      <w:r>
        <w:t xml:space="preserve">Seoul, South Korea</w:t>
      </w:r>
    </w:p>
    <w:p>
      <w:pPr>
        <w:pStyle w:val="BodyText"/>
      </w:pPr>
      <w:r>
        <w:rPr>
          <w:bCs/>
          <w:b/>
        </w:rPr>
        <w:t xml:space="preserve">Name:</w:t>
      </w:r>
      <w:r>
        <w:t xml:space="preserve"> </w:t>
      </w:r>
      <w:r>
        <w:t xml:space="preserve">Park Ji-hoon</w:t>
      </w:r>
      <w:r>
        <w:br/>
      </w:r>
      <w:r>
        <w:rPr>
          <w:bCs/>
          <w:b/>
        </w:rPr>
        <w:t xml:space="preserve">Title:</w:t>
      </w:r>
      <w:r>
        <w:t xml:space="preserve"> </w:t>
      </w:r>
      <w:r>
        <w:t xml:space="preserve">Director of Procurement &amp; Operations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Vendor:</w:t>
      </w:r>
      <w:r>
        <w:br/>
      </w:r>
      <w:r>
        <w:t xml:space="preserve">Economist Group Limited</w:t>
      </w:r>
      <w:r>
        <w:br/>
      </w:r>
      <w:r>
        <w:t xml:space="preserve">London, United Kingdom</w:t>
      </w:r>
    </w:p>
    <w:p>
      <w:pPr>
        <w:pStyle w:val="BodyText"/>
      </w:pPr>
      <w:r>
        <w:rPr>
          <w:bCs/>
          <w:b/>
        </w:rPr>
        <w:t xml:space="preserve">Name:</w:t>
      </w:r>
      <w:r>
        <w:t xml:space="preserve"> </w:t>
      </w:r>
      <w:r>
        <w:t xml:space="preserve">Eleanor Whitfield</w:t>
      </w:r>
      <w:r>
        <w:br/>
      </w:r>
      <w:r>
        <w:rPr>
          <w:bCs/>
          <w:b/>
        </w:rPr>
        <w:t xml:space="preserve">Title:</w:t>
      </w:r>
      <w:r>
        <w:t xml:space="preserve"> </w:t>
      </w:r>
      <w:r>
        <w:t xml:space="preserve">International Distribution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(PO-SEOUL-2025-04872) is a controlled document issued by Hanjin Global Media &amp; Research Institute Co., Ltd., Seoul, South Korea. It pertains to the procurement of The Economist publication for institutional use in South Korea Seoul. Unauthorized reproduction or distribution of this document is prohibited. For inquiries, contact the Procurement Department at procurement@hanjinmedia.kr or +82-2-3456-7890.</w:t>
      </w:r>
    </w:p>
    <w:p>
      <w:pPr>
        <w:pStyle w:val="BodyText"/>
      </w:pPr>
      <w:r>
        <w:t xml:space="preserve">Document Version: 1.0 | Generated: June 12, 2025 | Classification: Internal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 Seoul, South Korea</dc:title>
  <dc:creator/>
  <dc:language>en</dc:language>
  <cp:keywords/>
  <dcterms:created xsi:type="dcterms:W3CDTF">2026-10-10T02:03:11Z</dcterms:created>
  <dcterms:modified xsi:type="dcterms:W3CDTF">2026-10-10T02:03:11Z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