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Magazine</w:t>
      </w:r>
      <w:r>
        <w:t xml:space="preserve"> </w:t>
      </w:r>
      <w:r>
        <w:t xml:space="preserve">-</w:t>
      </w:r>
      <w:r>
        <w:t xml:space="preserve"> </w:t>
      </w:r>
      <w:r>
        <w:t xml:space="preserve">Barcelona,</w:t>
      </w:r>
      <w:r>
        <w:t xml:space="preserve"> </w:t>
      </w:r>
      <w:r>
        <w:t xml:space="preserve">Spain</w:t>
      </w:r>
    </w:p>
    <w:bookmarkStart w:id="20" w:name="purchase-order"/>
    <w:p>
      <w:pPr>
        <w:pStyle w:val="Heading1"/>
      </w:pPr>
      <w:r>
        <w:t xml:space="preserve">PURCHASE ORDER</w:t>
      </w:r>
    </w:p>
    <w:p>
      <w:pPr>
        <w:pStyle w:val="FirstParagraph"/>
      </w:pPr>
      <w:r>
        <w:t xml:space="preserve">Official Procurement Document – The Economist Magazine Subscription &amp; Bulk Distribution</w:t>
      </w:r>
    </w:p>
    <w:p>
      <w:pPr>
        <w:pStyle w:val="BodyText"/>
      </w:pPr>
      <w:r>
        <w:t xml:space="preserve">PO No.: ES-BCN-2025-04871</w:t>
      </w:r>
    </w:p>
    <w:bookmarkEnd w:id="20"/>
    <w:bookmarkStart w:id="21" w:name="buyer-purchasing-entity"/>
    <w:p>
      <w:pPr>
        <w:pStyle w:val="Heading3"/>
      </w:pPr>
      <w:r>
        <w:t xml:space="preserve">Buyer (Purchasing Entity)</w:t>
      </w:r>
    </w:p>
    <w:p>
      <w:pPr>
        <w:pStyle w:val="FirstParagraph"/>
      </w:pPr>
      <w:r>
        <w:rPr>
          <w:bCs/>
          <w:b/>
        </w:rPr>
        <w:t xml:space="preserve">Barcelona Media &amp; Publications Group, S.L.</w:t>
      </w:r>
    </w:p>
    <w:p>
      <w:pPr>
        <w:pStyle w:val="BodyText"/>
      </w:pPr>
      <w:r>
        <w:t xml:space="preserve">Calle de la Diputació, 280, 3rd Floor</w:t>
      </w:r>
    </w:p>
    <w:p>
      <w:pPr>
        <w:pStyle w:val="BodyText"/>
      </w:pPr>
      <w:r>
        <w:t xml:space="preserve">08007 Barcelona, Catalonia</w:t>
      </w:r>
    </w:p>
    <w:p>
      <w:pPr>
        <w:pStyle w:val="BodyText"/>
      </w:pPr>
      <w:r>
        <w:rPr>
          <w:bCs/>
          <w:b/>
        </w:rPr>
        <w:t xml:space="preserve">Spain</w:t>
      </w:r>
    </w:p>
    <w:p>
      <w:pPr>
        <w:pStyle w:val="BodyText"/>
      </w:pPr>
      <w:r>
        <w:t xml:space="preserve">NIF: B-62847391</w:t>
      </w:r>
    </w:p>
    <w:p>
      <w:pPr>
        <w:pStyle w:val="BodyText"/>
      </w:pPr>
      <w:r>
        <w:t xml:space="preserve">Phone: +34 932 456 789</w:t>
      </w:r>
    </w:p>
    <w:p>
      <w:pPr>
        <w:pStyle w:val="BodyText"/>
      </w:pPr>
      <w:r>
        <w:t xml:space="preserve">Email: procurement@barcelonamedia.es</w:t>
      </w:r>
    </w:p>
    <w:p>
      <w:pPr>
        <w:pStyle w:val="BodyText"/>
      </w:pPr>
      <w:r>
        <w:t xml:space="preserve">Contact: María Fernández, Head of Procurement</w:t>
      </w:r>
    </w:p>
    <w:bookmarkEnd w:id="21"/>
    <w:bookmarkStart w:id="22" w:name="supplier-vendor"/>
    <w:p>
      <w:pPr>
        <w:pStyle w:val="Heading3"/>
      </w:pPr>
      <w:r>
        <w:t xml:space="preserve">Supplier (Vendor)</w:t>
      </w:r>
    </w:p>
    <w:p>
      <w:pPr>
        <w:pStyle w:val="FirstParagraph"/>
      </w:pPr>
      <w:r>
        <w:rPr>
          <w:bCs/>
          <w:b/>
        </w:rPr>
        <w:t xml:space="preserve">The Economist Group, Ltd.</w:t>
      </w:r>
    </w:p>
    <w:p>
      <w:pPr>
        <w:pStyle w:val="BodyText"/>
      </w:pPr>
      <w:r>
        <w:t xml:space="preserve">25 St James's Street</w:t>
      </w:r>
    </w:p>
    <w:p>
      <w:pPr>
        <w:pStyle w:val="BodyText"/>
      </w:pPr>
      <w:r>
        <w:t xml:space="preserve">London SW1Y 4HU, United Kingdom</w:t>
      </w:r>
    </w:p>
    <w:p>
      <w:pPr>
        <w:pStyle w:val="BodyText"/>
      </w:pPr>
      <w:r>
        <w:t xml:space="preserve">Company Reg. No.: 00000000</w:t>
      </w:r>
    </w:p>
    <w:p>
      <w:pPr>
        <w:pStyle w:val="BodyText"/>
      </w:pPr>
      <w:r>
        <w:t xml:space="preserve">Phone: +44 20 7577 8000</w:t>
      </w:r>
    </w:p>
    <w:p>
      <w:pPr>
        <w:pStyle w:val="BodyText"/>
      </w:pPr>
      <w:r>
        <w:t xml:space="preserve">Email: subscriptions@economist.com</w:t>
      </w:r>
    </w:p>
    <w:p>
      <w:pPr>
        <w:pStyle w:val="BodyText"/>
      </w:pPr>
      <w:r>
        <w:t xml:space="preserve">Contact: James Whitfield, Corporate Accounts Manager</w:t>
      </w:r>
    </w:p>
    <w:bookmarkEnd w:id="22"/>
    <w:p>
      <w:pPr>
        <w:pStyle w:val="BodyText"/>
      </w:pPr>
      <w:r>
        <w:t xml:space="preserve">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1 August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Delivery Address:</w:t>
            </w:r>
          </w:p>
        </w:tc>
        <w:tc>
          <w:tcPr>
            <w:gridSpan w:val="3"/>
          </w:tcPr>
          <w:p>
            <w:pPr>
              <w:pStyle w:val="Compact"/>
              <w:jc w:val="left"/>
            </w:pPr>
            <w:r>
              <w:t xml:space="preserve">Calle de la Diputació, 280, 3rd Floor, 08007 Barcelona, Spain</w:t>
            </w:r>
          </w:p>
        </w:tc>
      </w:tr>
      <w:tr>
        <w:tc>
          <w:tcPr/>
          <w:p>
            <w:pPr>
              <w:pStyle w:val="Compact"/>
              <w:jc w:val="left"/>
            </w:pPr>
            <w:r>
              <w:rPr>
                <w:bCs/>
                <w:b/>
              </w:rPr>
              <w:t xml:space="preserve">Incoterms:</w:t>
            </w:r>
          </w:p>
        </w:tc>
        <w:tc>
          <w:tcPr/>
          <w:p>
            <w:pPr>
              <w:pStyle w:val="Compact"/>
              <w:jc w:val="left"/>
            </w:pPr>
            <w:r>
              <w:t xml:space="preserve">DAP (Delivered at Place) – Barcelona, Spain</w:t>
            </w:r>
          </w:p>
        </w:tc>
        <w:tc>
          <w:tcPr/>
          <w:p>
            <w:pPr>
              <w:pStyle w:val="Compact"/>
              <w:jc w:val="left"/>
            </w:pPr>
            <w:r>
              <w:rPr>
                <w:bCs/>
                <w:b/>
              </w:rPr>
              <w:t xml:space="preserve">Valid Until:</w:t>
            </w:r>
          </w:p>
        </w:tc>
        <w:tc>
          <w:tcPr/>
          <w:p>
            <w:pPr>
              <w:pStyle w:val="Compact"/>
              <w:jc w:val="left"/>
            </w:pPr>
            <w:r>
              <w:t xml:space="preserve">31 July 2025</w:t>
            </w:r>
          </w:p>
        </w:tc>
      </w:tr>
    </w:tbl>
    <w:p>
      <w:pPr>
        <w:pStyle w:val="BodyText"/>
      </w:pPr>
      <w:r>
        <w:t xml:space="preserve">Line Items – The Economist Magazine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The Economist</w:t>
            </w:r>
            <w:r>
              <w:t xml:space="preserve"> </w:t>
            </w:r>
            <w:r>
              <w:t xml:space="preserve">– Annual Digital Subscription (Institutional License), 50 concurrent users, full access to archive since 1843, weekly print edition included</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rPr>
                <w:bCs/>
                <w:b/>
              </w:rPr>
              <w:t xml:space="preserve">The Economist</w:t>
            </w:r>
            <w:r>
              <w:t xml:space="preserve"> </w:t>
            </w:r>
            <w:r>
              <w:t xml:space="preserve">– Weekly Print Edition, Annual Subscription (52 issues), delivered to Barcelona office, standard A4 format, UK-to-Spain shipping included</w:t>
            </w:r>
          </w:p>
        </w:tc>
        <w:tc>
          <w:tcPr/>
          <w:p>
            <w:pPr>
              <w:pStyle w:val="Compact"/>
              <w:jc w:val="left"/>
            </w:pPr>
            <w:r>
              <w:t xml:space="preserve">52</w:t>
            </w:r>
          </w:p>
        </w:tc>
        <w:tc>
          <w:tcPr/>
          <w:p>
            <w:pPr>
              <w:pStyle w:val="Compact"/>
              <w:jc w:val="left"/>
            </w:pPr>
            <w:r>
              <w:t xml:space="preserve">Issues</w:t>
            </w:r>
          </w:p>
        </w:tc>
        <w:tc>
          <w:tcPr/>
          <w:p>
            <w:pPr>
              <w:pStyle w:val="Compact"/>
              <w:jc w:val="left"/>
            </w:pPr>
            <w:r>
              <w:t xml:space="preserve">12.50</w:t>
            </w:r>
          </w:p>
        </w:tc>
        <w:tc>
          <w:tcPr/>
          <w:p>
            <w:pPr>
              <w:pStyle w:val="Compact"/>
              <w:jc w:val="left"/>
            </w:pPr>
            <w:r>
              <w:t xml:space="preserve">650.00</w:t>
            </w:r>
          </w:p>
        </w:tc>
      </w:tr>
      <w:tr>
        <w:tc>
          <w:tcPr/>
          <w:p>
            <w:pPr>
              <w:pStyle w:val="Compact"/>
              <w:jc w:val="left"/>
            </w:pPr>
            <w:r>
              <w:t xml:space="preserve">3</w:t>
            </w:r>
          </w:p>
        </w:tc>
        <w:tc>
          <w:tcPr/>
          <w:p>
            <w:pPr>
              <w:pStyle w:val="Compact"/>
              <w:jc w:val="left"/>
            </w:pPr>
            <w:r>
              <w:rPr>
                <w:bCs/>
                <w:b/>
              </w:rPr>
              <w:t xml:space="preserve">The Economist</w:t>
            </w:r>
            <w:r>
              <w:t xml:space="preserve"> </w:t>
            </w:r>
            <w:r>
              <w:t xml:space="preserve">– "The World in Brief" &amp; "Graphic Detail" Premium Digital Add-on, annual access for 50 users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The Economist</w:t>
            </w:r>
            <w:r>
              <w:t xml:space="preserve"> </w:t>
            </w:r>
            <w:r>
              <w:t xml:space="preserve">– "The World Ahead" Annual Outlook Report, 2026 Edition, hardcover, 5 copies for executive distribution in Barcelona</w:t>
            </w:r>
          </w:p>
        </w:tc>
        <w:tc>
          <w:tcPr/>
          <w:p>
            <w:pPr>
              <w:pStyle w:val="Compact"/>
              <w:jc w:val="left"/>
            </w:pPr>
            <w:r>
              <w:t xml:space="preserve">5</w:t>
            </w:r>
          </w:p>
        </w:tc>
        <w:tc>
          <w:tcPr/>
          <w:p>
            <w:pPr>
              <w:pStyle w:val="Compact"/>
              <w:jc w:val="left"/>
            </w:pPr>
            <w:r>
              <w:t xml:space="preserve">Copies</w:t>
            </w:r>
          </w:p>
        </w:tc>
        <w:tc>
          <w:tcPr/>
          <w:p>
            <w:pPr>
              <w:pStyle w:val="Compact"/>
              <w:jc w:val="left"/>
            </w:pPr>
            <w:r>
              <w:t xml:space="preserve">35.00</w:t>
            </w:r>
          </w:p>
        </w:tc>
        <w:tc>
          <w:tcPr/>
          <w:p>
            <w:pPr>
              <w:pStyle w:val="Compact"/>
              <w:jc w:val="left"/>
            </w:pPr>
            <w:r>
              <w:t xml:space="preserve">175.00</w:t>
            </w:r>
          </w:p>
        </w:tc>
      </w:tr>
      <w:tr>
        <w:tc>
          <w:tcPr/>
          <w:p>
            <w:pPr>
              <w:pStyle w:val="Compact"/>
              <w:jc w:val="left"/>
            </w:pPr>
            <w:r>
              <w:t xml:space="preserve">5</w:t>
            </w:r>
          </w:p>
        </w:tc>
        <w:tc>
          <w:tcPr/>
          <w:p>
            <w:pPr>
              <w:pStyle w:val="Compact"/>
              <w:jc w:val="left"/>
            </w:pPr>
            <w:r>
              <w:rPr>
                <w:bCs/>
                <w:b/>
              </w:rPr>
              <w:t xml:space="preserve">The Economist</w:t>
            </w:r>
            <w:r>
              <w:t xml:space="preserve"> </w:t>
            </w:r>
            <w:r>
              <w:t xml:space="preserve">– "The World in Data" Interactive Dashboard Access, annual institutional license, 50 concurrent users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6</w:t>
            </w:r>
          </w:p>
        </w:tc>
        <w:tc>
          <w:tcPr/>
          <w:p>
            <w:pPr>
              <w:pStyle w:val="Compact"/>
              <w:jc w:val="left"/>
            </w:pPr>
            <w:r>
              <w:rPr>
                <w:bCs/>
                <w:b/>
              </w:rPr>
              <w:t xml:space="preserve">The Economist</w:t>
            </w:r>
            <w:r>
              <w:t xml:space="preserve"> </w:t>
            </w:r>
            <w:r>
              <w:t xml:space="preserve">– "The World in Print" Quarterly Special Edition Collection (4 issues per year), delivered to Barcelona, Spain</w:t>
            </w:r>
          </w:p>
        </w:tc>
        <w:tc>
          <w:tcPr/>
          <w:p>
            <w:pPr>
              <w:pStyle w:val="Compact"/>
              <w:jc w:val="left"/>
            </w:pPr>
            <w:r>
              <w:t xml:space="preserve">4</w:t>
            </w:r>
          </w:p>
        </w:tc>
        <w:tc>
          <w:tcPr/>
          <w:p>
            <w:pPr>
              <w:pStyle w:val="Compact"/>
              <w:jc w:val="left"/>
            </w:pPr>
            <w:r>
              <w:t xml:space="preserve">Issues</w:t>
            </w:r>
          </w:p>
        </w:tc>
        <w:tc>
          <w:tcPr/>
          <w:p>
            <w:pPr>
              <w:pStyle w:val="Compact"/>
              <w:jc w:val="left"/>
            </w:pPr>
            <w:r>
              <w:t xml:space="preserve">18.00</w:t>
            </w:r>
          </w:p>
        </w:tc>
        <w:tc>
          <w:tcPr/>
          <w:p>
            <w:pPr>
              <w:pStyle w:val="Compact"/>
              <w:jc w:val="left"/>
            </w:pPr>
            <w:r>
              <w:t xml:space="preserve">72.00</w:t>
            </w:r>
          </w:p>
        </w:tc>
      </w:tr>
      <w:tr>
        <w:tc>
          <w:tcPr/>
          <w:p>
            <w:pPr>
              <w:pStyle w:val="Compact"/>
              <w:jc w:val="left"/>
            </w:pPr>
            <w:r>
              <w:t xml:space="preserve">7</w:t>
            </w:r>
          </w:p>
        </w:tc>
        <w:tc>
          <w:tcPr/>
          <w:p>
            <w:pPr>
              <w:pStyle w:val="Compact"/>
              <w:jc w:val="left"/>
            </w:pPr>
            <w:r>
              <w:t xml:space="preserve">International Shipping &amp; Customs Clearance – UK to Barcelona, Spain (DAP terms), including all applicable import duties and handling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w:t>
            </w:r>
          </w:p>
        </w:tc>
        <w:tc>
          <w:tcPr/>
          <w:p>
            <w:pPr>
              <w:pStyle w:val="Compact"/>
              <w:jc w:val="left"/>
            </w:pPr>
            <w:r>
              <w:t xml:space="preserve">285.00</w:t>
            </w:r>
          </w:p>
        </w:tc>
      </w:tr>
      <w:tr>
        <w:tc>
          <w:tcPr>
            <w:gridSpan w:val="5"/>
          </w:tcPr>
          <w:p>
            <w:pPr>
              <w:pStyle w:val="Compact"/>
              <w:jc w:val="right"/>
            </w:pPr>
            <w:r>
              <w:t xml:space="preserve">Subtotal (excl. VAT):</w:t>
            </w:r>
          </w:p>
        </w:tc>
        <w:tc>
          <w:tcPr/>
          <w:p>
            <w:pPr>
              <w:pStyle w:val="Compact"/>
              <w:jc w:val="left"/>
            </w:pPr>
            <w:r>
              <w:t xml:space="preserve">9,632.00</w:t>
            </w:r>
          </w:p>
        </w:tc>
      </w:tr>
      <w:tr>
        <w:tc>
          <w:tcPr>
            <w:gridSpan w:val="5"/>
          </w:tcPr>
          <w:p>
            <w:pPr>
              <w:pStyle w:val="Compact"/>
              <w:jc w:val="right"/>
            </w:pPr>
            <w:r>
              <w:t xml:space="preserve">VAT (21% – Spain, Barcelona):</w:t>
            </w:r>
          </w:p>
        </w:tc>
        <w:tc>
          <w:tcPr/>
          <w:p>
            <w:pPr>
              <w:pStyle w:val="Compact"/>
              <w:jc w:val="left"/>
            </w:pPr>
            <w:r>
              <w:t xml:space="preserve">2,022.72</w:t>
            </w:r>
          </w:p>
        </w:tc>
      </w:tr>
      <w:tr>
        <w:tc>
          <w:tcPr>
            <w:gridSpan w:val="5"/>
          </w:tcPr>
          <w:p>
            <w:pPr>
              <w:pStyle w:val="Compact"/>
              <w:jc w:val="right"/>
            </w:pPr>
            <w:r>
              <w:t xml:space="preserve">TOTAL AMOUNT DUE (EUR):</w:t>
            </w:r>
          </w:p>
        </w:tc>
        <w:tc>
          <w:tcPr/>
          <w:p>
            <w:pPr>
              <w:pStyle w:val="Compact"/>
              <w:jc w:val="left"/>
            </w:pPr>
            <w:r>
              <w:t xml:space="preserve">11,654.72</w:t>
            </w:r>
          </w:p>
        </w:tc>
      </w:tr>
    </w:tbl>
    <w:p>
      <w:pPr>
        <w:pStyle w:val="BodyText"/>
      </w:pPr>
      <w:r>
        <w:t xml:space="preserve">Note: VAT is applied at the standard Spanish rate of 21% as the place of consumption is Barcelona, Spain. The supplier is registered for reverse-charge VAT purposes under the EU VAT Directive. The Buyer shall account for VAT on their periodic Spanish VAT return (Modelo 303) if applicable under the reverse-charge mechanism.</w:t>
      </w:r>
    </w:p>
    <w:p>
      <w:pPr>
        <w:pStyle w:val="BodyText"/>
      </w:pPr>
      <w:r>
        <w:t xml:space="preserve">Terms and Conditions</w:t>
      </w:r>
    </w:p>
    <w:p>
      <w:pPr>
        <w:numPr>
          <w:ilvl w:val="0"/>
          <w:numId w:val="1001"/>
        </w:numPr>
        <w:pStyle w:val="Compact"/>
      </w:pPr>
      <w:r>
        <w:rPr>
          <w:bCs/>
          <w:b/>
        </w:rPr>
        <w:t xml:space="preserve">Scope of Purchase:</w:t>
      </w:r>
      <w:r>
        <w:t xml:space="preserve"> </w:t>
      </w:r>
      <w:r>
        <w:t xml:space="preserve">This Purchase Order is issued by Barcelona Media &amp; Publications Group, S.L., a company duly registered in Barcelona, Spain, for the procurement of</w:t>
      </w:r>
      <w:r>
        <w:t xml:space="preserve"> </w:t>
      </w:r>
      <w:r>
        <w:rPr>
          <w:bCs/>
          <w:b/>
        </w:rPr>
        <w:t xml:space="preserve">The Economist</w:t>
      </w:r>
      <w:r>
        <w:t xml:space="preserve"> </w:t>
      </w:r>
      <w:r>
        <w:t xml:space="preserve">magazine subscriptions, digital licenses, and printed publications. All items listed herein are subject to the terms set forth in this document and the standard terms of The Economist Group, Ltd.</w:t>
      </w:r>
    </w:p>
    <w:p>
      <w:pPr>
        <w:numPr>
          <w:ilvl w:val="0"/>
          <w:numId w:val="1001"/>
        </w:numPr>
        <w:pStyle w:val="Compact"/>
      </w:pPr>
      <w:r>
        <w:rPr>
          <w:bCs/>
          <w:b/>
        </w:rPr>
        <w:t xml:space="preserve">Delivery:</w:t>
      </w:r>
      <w:r>
        <w:t xml:space="preserve"> </w:t>
      </w:r>
      <w:r>
        <w:t xml:space="preserve">All physical copies of</w:t>
      </w:r>
      <w:r>
        <w:t xml:space="preserve"> </w:t>
      </w:r>
      <w:r>
        <w:rPr>
          <w:bCs/>
          <w:b/>
        </w:rPr>
        <w:t xml:space="preserve">The Economist</w:t>
      </w:r>
      <w:r>
        <w:t xml:space="preserve"> </w:t>
      </w:r>
      <w:r>
        <w:t xml:space="preserve">magazine, including the weekly print edition, quarterly special editions, and the "The World Ahead" annual report, shall be delivered to the Buyer's premises located at Calle de la Diputació, 280, 08007 Barcelona, Spain. Delivery shall be completed no later than 1 August 2025. Digital access credentials for all</w:t>
      </w:r>
      <w:r>
        <w:t xml:space="preserve"> </w:t>
      </w:r>
      <w:r>
        <w:rPr>
          <w:bCs/>
          <w:b/>
        </w:rPr>
        <w:t xml:space="preserve">The Economist</w:t>
      </w:r>
      <w:r>
        <w:t xml:space="preserve"> </w:t>
      </w:r>
      <w:r>
        <w:t xml:space="preserve">online platforms shall be provided electronically within five (5) business days of the Purchase Order acceptance date.</w:t>
      </w:r>
    </w:p>
    <w:p>
      <w:pPr>
        <w:numPr>
          <w:ilvl w:val="0"/>
          <w:numId w:val="1001"/>
        </w:numPr>
        <w:pStyle w:val="Compact"/>
      </w:pPr>
      <w:r>
        <w:rPr>
          <w:bCs/>
          <w:b/>
        </w:rPr>
        <w:t xml:space="preserve">Payment:</w:t>
      </w:r>
      <w:r>
        <w:t xml:space="preserve"> </w:t>
      </w:r>
      <w:r>
        <w:t xml:space="preserve">Payment of the total amount of EUR 11,654.72 (including 21% Spanish VAT) shall be made via SEPA bank transfer to the account designated by The Economist Group, Ltd. within thirty (30) calendar days of the date of the supplier's invoice. The Buyer's bank is Banco Santander, S.A., Barcelona branch, IBAN: ES91 0049 0001 5320 1234 5678.</w:t>
      </w:r>
    </w:p>
    <w:p>
      <w:pPr>
        <w:numPr>
          <w:ilvl w:val="0"/>
          <w:numId w:val="1001"/>
        </w:numPr>
        <w:pStyle w:val="Compact"/>
      </w:pPr>
      <w:r>
        <w:rPr>
          <w:bCs/>
          <w:b/>
        </w:rPr>
        <w:t xml:space="preserve">Quality and Acceptance:</w:t>
      </w:r>
      <w:r>
        <w:t xml:space="preserve"> </w:t>
      </w:r>
      <w:r>
        <w:t xml:space="preserve">The Buyer reserves the right to inspect all physical</w:t>
      </w:r>
      <w:r>
        <w:t xml:space="preserve"> </w:t>
      </w:r>
      <w:r>
        <w:rPr>
          <w:bCs/>
          <w:b/>
        </w:rPr>
        <w:t xml:space="preserve">The Economist</w:t>
      </w:r>
      <w:r>
        <w:t xml:space="preserve"> </w:t>
      </w:r>
      <w:r>
        <w:t xml:space="preserve">publications upon arrival in Barcelona, Spain. Any damaged, missing, or incorrect items must be reported to the Supplier within ten (10) business days of delivery. The Supplier shall replace or credit any non-conforming items at no additional cost to the Buyer.</w:t>
      </w:r>
    </w:p>
    <w:p>
      <w:pPr>
        <w:numPr>
          <w:ilvl w:val="0"/>
          <w:numId w:val="1001"/>
        </w:numPr>
        <w:pStyle w:val="Compact"/>
      </w:pPr>
      <w:r>
        <w:rPr>
          <w:bCs/>
          <w:b/>
        </w:rPr>
        <w:t xml:space="preserve">Intellectual Property:</w:t>
      </w:r>
      <w:r>
        <w:t xml:space="preserve"> </w:t>
      </w:r>
      <w:r>
        <w:t xml:space="preserve">All content of</w:t>
      </w:r>
      <w:r>
        <w:t xml:space="preserve"> </w:t>
      </w:r>
      <w:r>
        <w:rPr>
          <w:bCs/>
          <w:b/>
        </w:rPr>
        <w:t xml:space="preserve">The Economist</w:t>
      </w:r>
      <w:r>
        <w:t xml:space="preserve"> </w:t>
      </w:r>
      <w:r>
        <w:t xml:space="preserve">magazine, including articles, graphics, data visualizations, and the "The World in Data" dashboard, remains the exclusive intellectual property of The Economist Group, Ltd. The institutional license granted herein permits internal use by up to 50 authorized personnel of the Buyer's Barcelona office only. Redistribution, republication, or commercial exploitation of</w:t>
      </w:r>
      <w:r>
        <w:t xml:space="preserve"> </w:t>
      </w:r>
      <w:r>
        <w:rPr>
          <w:bCs/>
          <w:b/>
        </w:rPr>
        <w:t xml:space="preserve">The Economist</w:t>
      </w:r>
      <w:r>
        <w:t xml:space="preserve"> </w:t>
      </w:r>
      <w:r>
        <w:t xml:space="preserve">content is strictly prohibited.</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Kingdom of Spain, with particular reference to the applicable commercial regulations in Catalonia, Barcelona. Any disputes arising from or in connection with this Purchase Order shall be subject to the exclusive jurisdiction of the Commercial Courts of Barcelona, Spain, unless otherwise agreed in writing by both parties.</w:t>
      </w:r>
    </w:p>
    <w:p>
      <w:pPr>
        <w:numPr>
          <w:ilvl w:val="0"/>
          <w:numId w:val="1001"/>
        </w:numPr>
        <w:pStyle w:val="Compact"/>
      </w:pPr>
      <w:r>
        <w:rPr>
          <w:bCs/>
          <w:b/>
        </w:rPr>
        <w:t xml:space="preserve">Force Majeure:</w:t>
      </w:r>
      <w:r>
        <w:t xml:space="preserve"> </w:t>
      </w:r>
      <w:r>
        <w:t xml:space="preserve">Neither party shall be liable for failure to perform its obligations under this Purchase Order if such failure results from events beyond its reasonable control, including but not limited to natural disasters, political instability, pandemics, or disruptions to international shipping routes between the United Kingdom and Spain.</w:t>
      </w:r>
    </w:p>
    <w:p>
      <w:pPr>
        <w:numPr>
          <w:ilvl w:val="0"/>
          <w:numId w:val="1001"/>
        </w:numPr>
        <w:pStyle w:val="Compact"/>
      </w:pPr>
      <w:r>
        <w:rPr>
          <w:bCs/>
          <w:b/>
        </w:rPr>
        <w:t xml:space="preserve">Confidentiality:</w:t>
      </w:r>
      <w:r>
        <w:t xml:space="preserve"> </w:t>
      </w:r>
      <w:r>
        <w:t xml:space="preserve">Both parties agree to maintain the confidentiality of all commercial terms, pricing, and business information exchanged in connection with this Purchase Order. This obligation shall survive the termination or expiration of this Purchase Order for a period of three (3) years.</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Barcelona Media &amp; Publications Group, S.L. and The Economist Group, Ltd. Verbal agreements or informal communications shall not constitute valid amendments.</w:t>
      </w:r>
    </w:p>
    <w:p>
      <w:pPr>
        <w:numPr>
          <w:ilvl w:val="0"/>
          <w:numId w:val="1001"/>
        </w:numPr>
        <w:pStyle w:val="Compact"/>
      </w:pPr>
      <w:r>
        <w:rPr>
          <w:bCs/>
          <w:b/>
        </w:rPr>
        <w:t xml:space="preserve">Compliance:</w:t>
      </w:r>
      <w:r>
        <w:t xml:space="preserve"> </w:t>
      </w:r>
      <w:r>
        <w:t xml:space="preserve">The Buyer confirms that this Purchase Order complies with all applicable Spanish and European Union procurement regulations, anti-money laundering directives, and data protection laws (including the GDPR as implemented in Spain via the LOPDGDD). The Supplier confirms that</w:t>
      </w:r>
      <w:r>
        <w:t xml:space="preserve"> </w:t>
      </w:r>
      <w:r>
        <w:rPr>
          <w:bCs/>
          <w:b/>
        </w:rPr>
        <w:t xml:space="preserve">The Economist</w:t>
      </w:r>
      <w:r>
        <w:t xml:space="preserve"> </w:t>
      </w:r>
      <w:r>
        <w:t xml:space="preserve">publications do not contain any content that violates Spanish public order or morality laws.</w:t>
      </w:r>
    </w:p>
    <w:p>
      <w:pPr>
        <w:pStyle w:val="FirstParagraph"/>
      </w:pPr>
      <w:r>
        <w:t xml:space="preserve">Authorization and Signatures</w:t>
      </w:r>
    </w:p>
    <w:p>
      <w:pPr>
        <w:pStyle w:val="BodyText"/>
      </w:pPr>
      <w:r>
        <w:rPr>
          <w:bCs/>
          <w:b/>
        </w:rPr>
        <w:t xml:space="preserve">For and on behalf of the Buyer:</w:t>
      </w:r>
    </w:p>
    <w:p>
      <w:pPr>
        <w:pStyle w:val="BodyText"/>
      </w:pPr>
      <w:r>
        <w:t xml:space="preserve">Barcelona Media &amp; Publications Group, S.L.</w:t>
      </w:r>
    </w:p>
    <w:p>
      <w:pPr>
        <w:pStyle w:val="BodyText"/>
      </w:pPr>
      <w:r>
        <w:t xml:space="preserve">María Fernández</w:t>
      </w:r>
    </w:p>
    <w:p>
      <w:pPr>
        <w:pStyle w:val="BodyText"/>
      </w:pPr>
      <w:r>
        <w:t xml:space="preserve">Head of Procurement</w:t>
      </w:r>
    </w:p>
    <w:p>
      <w:pPr>
        <w:pStyle w:val="BodyText"/>
      </w:pPr>
      <w:r>
        <w:t xml:space="preserve">Date: _______________</w:t>
      </w:r>
    </w:p>
    <w:p>
      <w:pPr>
        <w:pStyle w:val="BodyText"/>
      </w:pPr>
      <w:r>
        <w:rPr>
          <w:bCs/>
          <w:b/>
        </w:rPr>
        <w:t xml:space="preserve">For and on behalf of the Supplier:</w:t>
      </w:r>
    </w:p>
    <w:p>
      <w:pPr>
        <w:pStyle w:val="BodyText"/>
      </w:pPr>
      <w:r>
        <w:t xml:space="preserve">The Economist Group, Ltd.</w:t>
      </w:r>
    </w:p>
    <w:p>
      <w:pPr>
        <w:pStyle w:val="BodyText"/>
      </w:pPr>
      <w:r>
        <w:t xml:space="preserve">James Whitfield</w:t>
      </w:r>
    </w:p>
    <w:p>
      <w:pPr>
        <w:pStyle w:val="BodyText"/>
      </w:pPr>
      <w:r>
        <w:t xml:space="preserve">Corporate Accounts Manager</w:t>
      </w:r>
    </w:p>
    <w:p>
      <w:pPr>
        <w:pStyle w:val="BodyText"/>
      </w:pPr>
      <w:r>
        <w:t xml:space="preserve">Date: _______________</w:t>
      </w:r>
    </w:p>
    <w:p>
      <w:pPr>
        <w:pStyle w:val="BodyText"/>
      </w:pPr>
      <w:r>
        <w:t xml:space="preserve">This Purchase Order (PO No. ES-BCN-2025-04871) was issued in Barcelona, Spain, on 15 June 2025. This document constitutes a binding procurement agreement between the parties upon signature. All references to</w:t>
      </w:r>
      <w:r>
        <w:t xml:space="preserve"> </w:t>
      </w:r>
      <w:r>
        <w:rPr>
          <w:bCs/>
          <w:b/>
        </w:rPr>
        <w:t xml:space="preserve">The Economist</w:t>
      </w:r>
      <w:r>
        <w:t xml:space="preserve"> </w:t>
      </w:r>
      <w:r>
        <w:t xml:space="preserve">in this document refer to the publication and associated digital services of The Economist Group, Ltd., London, United Kingdom. The place of performance and delivery is Barcelona, Spain. This document is valid for a period of 45 days from the date of issue.</w:t>
      </w:r>
    </w:p>
    <w:p>
      <w:pPr>
        <w:pStyle w:val="BodyText"/>
      </w:pPr>
      <w:r>
        <w:t xml:space="preserve">Document Reference: ES-BCN-2025-04871 | Classification: Commercial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Magazine - Barcelona, Spain</dc:title>
  <dc:creator/>
  <dc:language>en</dc:language>
  <cp:keywords/>
  <dcterms:created xsi:type="dcterms:W3CDTF">2026-10-10T03:14:09Z</dcterms:created>
  <dcterms:modified xsi:type="dcterms:W3CDTF">2026-10-10T03:14:09Z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