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Publications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Official Procurement Document — Economist Publications &amp; Subscriptions</w:t>
      </w:r>
    </w:p>
    <w:p>
      <w:pPr>
        <w:pStyle w:val="BodyText"/>
      </w:pPr>
      <w:r>
        <w:t xml:space="preserve">Issued for use in the United Arab Emirates Dubai</w:t>
      </w:r>
    </w:p>
    <w:bookmarkEnd w:id="20"/>
    <w:p>
      <w:pPr>
        <w:pStyle w:val="BodyText"/>
      </w:pPr>
      <w:r>
        <w:rPr>
          <w:bCs/>
          <w:b/>
        </w:rPr>
        <w:t xml:space="preserve">Purchase Order No.:</w:t>
      </w:r>
      <w:r>
        <w:t xml:space="preserve"> </w:t>
      </w:r>
      <w:r>
        <w:t xml:space="preserve">PO-UAE-DXB-2025-04871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t xml:space="preserve">CONFIDENTIAL</w:t>
      </w:r>
      <w:r>
        <w:br/>
      </w:r>
      <w:r>
        <w:rPr>
          <w:bCs/>
          <w:b/>
        </w:rPr>
        <w:t xml:space="preserve">Payment Terms:</w:t>
      </w:r>
      <w:r>
        <w:t xml:space="preserve"> </w:t>
      </w:r>
      <w:r>
        <w:t xml:space="preserve">Net 30 Days</w:t>
      </w:r>
      <w:r>
        <w:br/>
      </w:r>
      <w:r>
        <w:rPr>
          <w:bCs/>
          <w:b/>
        </w:rPr>
        <w:t xml:space="preserve">Currency:</w:t>
      </w:r>
      <w:r>
        <w:t xml:space="preserve"> </w:t>
      </w:r>
      <w:r>
        <w:t xml:space="preserve">AED (United Arab Emirates Dirham)</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Emirates Business Intelligence &amp; Research Group LLC</w:t>
            </w:r>
          </w:p>
        </w:tc>
      </w:tr>
      <w:tr>
        <w:tc>
          <w:tcPr/>
          <w:p>
            <w:pPr>
              <w:pStyle w:val="Compact"/>
              <w:jc w:val="left"/>
            </w:pPr>
            <w:r>
              <w:rPr>
                <w:bCs/>
                <w:b/>
              </w:rPr>
              <w:t xml:space="preserve">Address:</w:t>
            </w:r>
            <w:r>
              <w:t xml:space="preserve"> </w:t>
            </w:r>
            <w:r>
              <w:t xml:space="preserve">Level 24, Dubai International Financial Centre (DIFC), Gate Avenue, United Arab Emirates Dubai, P.O. Box 39120</w:t>
            </w:r>
          </w:p>
        </w:tc>
      </w:tr>
      <w:tr>
        <w:tc>
          <w:tcPr/>
          <w:p>
            <w:pPr>
              <w:pStyle w:val="Compact"/>
              <w:jc w:val="left"/>
            </w:pPr>
            <w:r>
              <w:rPr>
                <w:bCs/>
                <w:b/>
              </w:rPr>
              <w:t xml:space="preserve">TRN (Tax Registration Number):</w:t>
            </w:r>
            <w:r>
              <w:t xml:space="preserve"> </w:t>
            </w:r>
            <w:r>
              <w:t xml:space="preserve">100234567800003</w:t>
            </w:r>
          </w:p>
        </w:tc>
      </w:tr>
      <w:tr>
        <w:tc>
          <w:tcPr/>
          <w:p>
            <w:pPr>
              <w:pStyle w:val="Compact"/>
              <w:jc w:val="left"/>
            </w:pPr>
            <w:r>
              <w:rPr>
                <w:bCs/>
                <w:b/>
              </w:rPr>
              <w:t xml:space="preserve">Contact Person:</w:t>
            </w:r>
            <w:r>
              <w:t xml:space="preserve"> </w:t>
            </w:r>
            <w:r>
              <w:t xml:space="preserve">Ms. Fatima Al Mansoori, Head of Procurement</w:t>
            </w:r>
          </w:p>
        </w:tc>
      </w:tr>
      <w:tr>
        <w:tc>
          <w:tcPr/>
          <w:p>
            <w:pPr>
              <w:pStyle w:val="Compact"/>
              <w:jc w:val="left"/>
            </w:pPr>
            <w:r>
              <w:rPr>
                <w:bCs/>
                <w:b/>
              </w:rPr>
              <w:t xml:space="preserve">Email:</w:t>
            </w:r>
            <w:r>
              <w:t xml:space="preserve"> </w:t>
            </w:r>
            <w:r>
              <w:t xml:space="preserve">procurement@emiratesbizresearch.ae  | </w:t>
            </w:r>
            <w:r>
              <w:t xml:space="preserve"> </w:t>
            </w:r>
            <w:r>
              <w:rPr>
                <w:bCs/>
                <w:b/>
              </w:rPr>
              <w:t xml:space="preserve">Phone:</w:t>
            </w:r>
            <w:r>
              <w:t xml:space="preserve"> </w:t>
            </w:r>
            <w:r>
              <w:t xml:space="preserve">+971 4 555 8821</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Economist Group Distribution Middle East FZE</w:t>
            </w:r>
          </w:p>
        </w:tc>
      </w:tr>
      <w:tr>
        <w:tc>
          <w:tcPr/>
          <w:p>
            <w:pPr>
              <w:pStyle w:val="Compact"/>
              <w:jc w:val="left"/>
            </w:pPr>
            <w:r>
              <w:rPr>
                <w:bCs/>
                <w:b/>
              </w:rPr>
              <w:t xml:space="preserve">Address:</w:t>
            </w:r>
            <w:r>
              <w:t xml:space="preserve"> </w:t>
            </w:r>
            <w:r>
              <w:t xml:space="preserve">Jebel Ali Free Zone, Plot 114, Building C, United Arab Emirates Dubai, P.O. Box 128456</w:t>
            </w:r>
          </w:p>
        </w:tc>
      </w:tr>
      <w:tr>
        <w:tc>
          <w:tcPr/>
          <w:p>
            <w:pPr>
              <w:pStyle w:val="Compact"/>
              <w:jc w:val="left"/>
            </w:pPr>
            <w:r>
              <w:rPr>
                <w:bCs/>
                <w:b/>
              </w:rPr>
              <w:t xml:space="preserve">TRN:</w:t>
            </w:r>
            <w:r>
              <w:t xml:space="preserve"> </w:t>
            </w:r>
            <w:r>
              <w:t xml:space="preserve">100987654300003</w:t>
            </w:r>
          </w:p>
        </w:tc>
      </w:tr>
      <w:tr>
        <w:tc>
          <w:tcPr/>
          <w:p>
            <w:pPr>
              <w:pStyle w:val="Compact"/>
              <w:jc w:val="left"/>
            </w:pPr>
            <w:r>
              <w:rPr>
                <w:bCs/>
                <w:b/>
              </w:rPr>
              <w:t xml:space="preserve">Contact Person:</w:t>
            </w:r>
            <w:r>
              <w:t xml:space="preserve"> </w:t>
            </w:r>
            <w:r>
              <w:t xml:space="preserve">Mr. James Whitfield, Regional Sales Director</w:t>
            </w:r>
          </w:p>
        </w:tc>
      </w:tr>
      <w:tr>
        <w:tc>
          <w:tcPr/>
          <w:p>
            <w:pPr>
              <w:pStyle w:val="Compact"/>
              <w:jc w:val="left"/>
            </w:pPr>
            <w:r>
              <w:rPr>
                <w:bCs/>
                <w:b/>
              </w:rPr>
              <w:t xml:space="preserve">Email:</w:t>
            </w:r>
            <w:r>
              <w:t xml:space="preserve"> </w:t>
            </w:r>
            <w:r>
              <w:t xml:space="preserve">sales.me@economistgroup.com  | </w:t>
            </w:r>
            <w:r>
              <w:t xml:space="preserve"> </w:t>
            </w:r>
            <w:r>
              <w:rPr>
                <w:bCs/>
                <w:b/>
              </w:rPr>
              <w:t xml:space="preserve">Phone:</w:t>
            </w:r>
            <w:r>
              <w:t xml:space="preserve"> </w:t>
            </w:r>
            <w:r>
              <w:t xml:space="preserve">+971 4 888 3302</w:t>
            </w:r>
          </w:p>
        </w:tc>
      </w:tr>
    </w:tbl>
    <w:bookmarkEnd w:id="22"/>
    <w:bookmarkStart w:id="23" w:name="purchase-order-itemization"/>
    <w:p>
      <w:pPr>
        <w:pStyle w:val="Heading2"/>
      </w:pPr>
      <w:r>
        <w:t xml:space="preserve">3. Purchase Order Itemization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rPr>
                <w:bCs/>
                <w:b/>
              </w:rPr>
              <w:t xml:space="preserve">Economist</w:t>
            </w:r>
            <w:r>
              <w:t xml:space="preserve"> </w:t>
            </w:r>
            <w:r>
              <w:t xml:space="preserve">Magazine — Annual Print Subscription (52 issues), delivered to DIFC office, United Arab Emirates Dubai</w:t>
            </w:r>
          </w:p>
        </w:tc>
        <w:tc>
          <w:tcPr/>
          <w:p>
            <w:pPr>
              <w:pStyle w:val="Compact"/>
              <w:jc w:val="left"/>
            </w:pPr>
            <w:r>
              <w:t xml:space="preserve">25</w:t>
            </w:r>
          </w:p>
        </w:tc>
        <w:tc>
          <w:tcPr/>
          <w:p>
            <w:pPr>
              <w:pStyle w:val="Compact"/>
              <w:jc w:val="left"/>
            </w:pPr>
            <w:r>
              <w:t xml:space="preserve">2,850.00</w:t>
            </w:r>
          </w:p>
        </w:tc>
        <w:tc>
          <w:tcPr/>
          <w:p>
            <w:pPr>
              <w:pStyle w:val="Compact"/>
              <w:jc w:val="left"/>
            </w:pPr>
            <w:r>
              <w:t xml:space="preserve">71,250.00</w:t>
            </w:r>
          </w:p>
        </w:tc>
      </w:tr>
      <w:tr>
        <w:tc>
          <w:tcPr/>
          <w:p>
            <w:pPr>
              <w:pStyle w:val="Compact"/>
              <w:jc w:val="left"/>
            </w:pPr>
            <w:r>
              <w:t xml:space="preserve">2</w:t>
            </w:r>
          </w:p>
        </w:tc>
        <w:tc>
          <w:tcPr/>
          <w:p>
            <w:pPr>
              <w:pStyle w:val="Compact"/>
              <w:jc w:val="left"/>
            </w:pPr>
            <w:r>
              <w:rPr>
                <w:bCs/>
                <w:b/>
              </w:rPr>
              <w:t xml:space="preserve">Economist</w:t>
            </w:r>
            <w:r>
              <w:t xml:space="preserve"> </w:t>
            </w:r>
            <w:r>
              <w:t xml:space="preserve">Digital Access — Enterprise License (unlimited users), 12-month term, including Economist.com and The Economist Podcasts+ platform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rPr>
                <w:bCs/>
                <w:b/>
              </w:rPr>
              <w:t xml:space="preserve">Economist</w:t>
            </w:r>
            <w:r>
              <w:t xml:space="preserve"> </w:t>
            </w:r>
            <w:r>
              <w:t xml:space="preserve">Intelligence Unit (EIU) — Annual Country Risk Report: United Arab Emirates Dubai Edition, hard copy + digital PDF</w:t>
            </w:r>
          </w:p>
        </w:tc>
        <w:tc>
          <w:tcPr/>
          <w:p>
            <w:pPr>
              <w:pStyle w:val="Compact"/>
              <w:jc w:val="left"/>
            </w:pPr>
            <w:r>
              <w:t xml:space="preserve">10</w:t>
            </w:r>
          </w:p>
        </w:tc>
        <w:tc>
          <w:tcPr/>
          <w:p>
            <w:pPr>
              <w:pStyle w:val="Compact"/>
              <w:jc w:val="left"/>
            </w:pPr>
            <w:r>
              <w:t xml:space="preserve">4,200.00</w:t>
            </w:r>
          </w:p>
        </w:tc>
        <w:tc>
          <w:tcPr/>
          <w:p>
            <w:pPr>
              <w:pStyle w:val="Compact"/>
              <w:jc w:val="left"/>
            </w:pPr>
            <w:r>
              <w:t xml:space="preserve">42,000.00</w:t>
            </w:r>
          </w:p>
        </w:tc>
      </w:tr>
      <w:tr>
        <w:tc>
          <w:tcPr/>
          <w:p>
            <w:pPr>
              <w:pStyle w:val="Compact"/>
              <w:jc w:val="left"/>
            </w:pPr>
            <w:r>
              <w:t xml:space="preserve">4</w:t>
            </w:r>
          </w:p>
        </w:tc>
        <w:tc>
          <w:tcPr/>
          <w:p>
            <w:pPr>
              <w:pStyle w:val="Compact"/>
              <w:jc w:val="left"/>
            </w:pPr>
            <w:r>
              <w:rPr>
                <w:bCs/>
                <w:b/>
              </w:rPr>
              <w:t xml:space="preserve">Economist</w:t>
            </w:r>
            <w:r>
              <w:t xml:space="preserve"> </w:t>
            </w:r>
            <w:r>
              <w:t xml:space="preserve">"The World in Brief" — Quarterly Compilation, 4 volumes per year, bound leather edition for executive boardroom</w:t>
            </w:r>
          </w:p>
        </w:tc>
        <w:tc>
          <w:tcPr/>
          <w:p>
            <w:pPr>
              <w:pStyle w:val="Compact"/>
              <w:jc w:val="left"/>
            </w:pPr>
            <w:r>
              <w:t xml:space="preserve">4</w:t>
            </w:r>
          </w:p>
        </w:tc>
        <w:tc>
          <w:tcPr/>
          <w:p>
            <w:pPr>
              <w:pStyle w:val="Compact"/>
              <w:jc w:val="left"/>
            </w:pPr>
            <w:r>
              <w:t xml:space="preserve">1,650.00</w:t>
            </w:r>
          </w:p>
        </w:tc>
        <w:tc>
          <w:tcPr/>
          <w:p>
            <w:pPr>
              <w:pStyle w:val="Compact"/>
              <w:jc w:val="left"/>
            </w:pPr>
            <w:r>
              <w:t xml:space="preserve">6,600.00</w:t>
            </w:r>
          </w:p>
        </w:tc>
      </w:tr>
      <w:tr>
        <w:tc>
          <w:tcPr/>
          <w:p>
            <w:pPr>
              <w:pStyle w:val="Compact"/>
              <w:jc w:val="left"/>
            </w:pPr>
            <w:r>
              <w:t xml:space="preserve">5</w:t>
            </w:r>
          </w:p>
        </w:tc>
        <w:tc>
          <w:tcPr/>
          <w:p>
            <w:pPr>
              <w:pStyle w:val="Compact"/>
              <w:jc w:val="left"/>
            </w:pPr>
            <w:r>
              <w:t xml:space="preserve">Onboarding &amp; Training Session for</w:t>
            </w:r>
            <w:r>
              <w:t xml:space="preserve"> </w:t>
            </w:r>
            <w:r>
              <w:rPr>
                <w:bCs/>
                <w:b/>
              </w:rPr>
              <w:t xml:space="preserve">Economist</w:t>
            </w:r>
            <w:r>
              <w:t xml:space="preserve"> </w:t>
            </w:r>
            <w:r>
              <w:t xml:space="preserve">Digital Platform — 2-day workshop conducted at buyer's premises in United Arab Emirates Dubai</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gridSpan w:val="4"/>
          </w:tcPr>
          <w:p>
            <w:pPr>
              <w:pStyle w:val="Compact"/>
              <w:jc w:val="right"/>
            </w:pPr>
            <w:r>
              <w:t xml:space="preserve">Subtotal:</w:t>
            </w:r>
          </w:p>
        </w:tc>
        <w:tc>
          <w:tcPr/>
          <w:p>
            <w:pPr>
              <w:pStyle w:val="Compact"/>
              <w:jc w:val="left"/>
            </w:pPr>
            <w:r>
              <w:t xml:space="preserve">317,350.00</w:t>
            </w:r>
          </w:p>
        </w:tc>
      </w:tr>
      <w:tr>
        <w:tc>
          <w:tcPr>
            <w:gridSpan w:val="4"/>
          </w:tcPr>
          <w:p>
            <w:pPr>
              <w:pStyle w:val="Compact"/>
              <w:jc w:val="right"/>
            </w:pPr>
            <w:r>
              <w:t xml:space="preserve">VAT (5% — United Arab Emirates Dubai):</w:t>
            </w:r>
          </w:p>
        </w:tc>
        <w:tc>
          <w:tcPr/>
          <w:p>
            <w:pPr>
              <w:pStyle w:val="Compact"/>
              <w:jc w:val="left"/>
            </w:pPr>
            <w:r>
              <w:t xml:space="preserve">15,867.50</w:t>
            </w:r>
          </w:p>
        </w:tc>
      </w:tr>
      <w:tr>
        <w:tc>
          <w:tcPr>
            <w:gridSpan w:val="4"/>
          </w:tcPr>
          <w:p>
            <w:pPr>
              <w:pStyle w:val="Compact"/>
              <w:jc w:val="right"/>
            </w:pPr>
            <w:r>
              <w:rPr>
                <w:bCs/>
                <w:b/>
              </w:rPr>
              <w:t xml:space="preserve">Grand Total (AED):</w:t>
            </w:r>
          </w:p>
        </w:tc>
        <w:tc>
          <w:tcPr/>
          <w:p>
            <w:pPr>
              <w:pStyle w:val="Compact"/>
              <w:jc w:val="left"/>
            </w:pPr>
            <w:r>
              <w:rPr>
                <w:bCs/>
                <w:b/>
              </w:rPr>
              <w:t xml:space="preserve">333,217.50</w:t>
            </w:r>
          </w:p>
        </w:tc>
      </w:tr>
    </w:tbl>
    <w:bookmarkEnd w:id="23"/>
    <w:bookmarkStart w:id="24" w:name="delivery-fulfilment-terms"/>
    <w:p>
      <w:pPr>
        <w:pStyle w:val="Heading2"/>
      </w:pPr>
      <w:r>
        <w:t xml:space="preserve">4. Delivery &amp; Fulfilment Terms</w:t>
      </w:r>
    </w:p>
    <w:p>
      <w:pPr>
        <w:pStyle w:val="FirstParagraph"/>
      </w:pPr>
      <w:r>
        <w:t xml:space="preserve">All physical</w:t>
      </w:r>
      <w:r>
        <w:t xml:space="preserve"> </w:t>
      </w:r>
      <w:r>
        <w:rPr>
          <w:bCs/>
          <w:b/>
        </w:rPr>
        <w:t xml:space="preserve">Economist</w:t>
      </w:r>
      <w:r>
        <w:t xml:space="preserve"> </w:t>
      </w:r>
      <w:r>
        <w:t xml:space="preserve">publications and printed reports shall be delivered to the buyer's registered office at Dubai International Financial Centre, United Arab Emirates Dubai, no later than 10 business days from the date of this Purchase Order. The digital enterprise license for the</w:t>
      </w:r>
      <w:r>
        <w:t xml:space="preserve"> </w:t>
      </w:r>
      <w:r>
        <w:rPr>
          <w:bCs/>
          <w:b/>
        </w:rPr>
        <w:t xml:space="preserve">Economist</w:t>
      </w:r>
      <w:r>
        <w:t xml:space="preserve"> </w:t>
      </w:r>
      <w:r>
        <w:t xml:space="preserve">platform shall be activated and made accessible to all authorized users within 5 business days of confirmed payment. The supplier, Economist Group Distribution Middle East FZE, assumes full responsibility for customs clearance, import duties (if applicable under UAE free zone regulations), and last-mile delivery within the United Arab Emirates Dubai municipality. Any delay exceeding the stipulated timeframe shall entitle the buyer to a 2% per diem penalty on the affected line items.</w:t>
      </w:r>
    </w:p>
    <w:bookmarkEnd w:id="24"/>
    <w:bookmarkStart w:id="25" w:name="payment-terms-conditions"/>
    <w:p>
      <w:pPr>
        <w:pStyle w:val="Heading2"/>
      </w:pPr>
      <w:r>
        <w:t xml:space="preserve">5. Payment Terms &amp; Conditions</w:t>
      </w:r>
    </w:p>
    <w:p>
      <w:pPr>
        <w:pStyle w:val="FirstParagraph"/>
      </w:pPr>
      <w:r>
        <w:t xml:space="preserve">Payment for this Purchase Order shall be made via bank transfer to the supplier's designated corporate account within the United Arab Emirates Dubai banking network. The full amount of AED 333,217.50 is due within thirty (30) calendar days from the date of invoice issuance, which shall follow the confirmed delivery and acceptance of all</w:t>
      </w:r>
      <w:r>
        <w:t xml:space="preserve"> </w:t>
      </w:r>
      <w:r>
        <w:rPr>
          <w:bCs/>
          <w:b/>
        </w:rPr>
        <w:t xml:space="preserve">Economist</w:t>
      </w:r>
      <w:r>
        <w:t xml:space="preserve"> </w:t>
      </w:r>
      <w:r>
        <w:t xml:space="preserve">products and services listed herein. Late payments shall accrue interest at a rate of 1.5% per month, in accordance with the Commercial Transactions Law of the United Arab Emirates. The buyer reserves the right to withhold payment for any line item that fails to meet the quality and specification standards outlined in this Purchase Order. All transactions are subject to the Federal Tax Authority (FTA) regulations governing Value Added Tax (VAT) in the United Arab Emirates Dubai.</w:t>
      </w:r>
    </w:p>
    <w:bookmarkEnd w:id="25"/>
    <w:bookmarkStart w:id="26" w:name="acceptance-inspection-dispute-resolution"/>
    <w:p>
      <w:pPr>
        <w:pStyle w:val="Heading2"/>
      </w:pPr>
      <w:r>
        <w:t xml:space="preserve">6. Acceptance, Inspection &amp; Dispute Resolution</w:t>
      </w:r>
    </w:p>
    <w:p>
      <w:pPr>
        <w:pStyle w:val="FirstParagraph"/>
      </w:pPr>
      <w:r>
        <w:t xml:space="preserve">The buyer shall have a period of seven (7) business days following delivery to inspect all</w:t>
      </w:r>
      <w:r>
        <w:t xml:space="preserve"> </w:t>
      </w:r>
      <w:r>
        <w:rPr>
          <w:bCs/>
          <w:b/>
        </w:rPr>
        <w:t xml:space="preserve">Economist</w:t>
      </w:r>
      <w:r>
        <w:t xml:space="preserve"> </w:t>
      </w:r>
      <w:r>
        <w:t xml:space="preserve">publications, verify the functionality of the digital platform, and confirm that all items conform to the specifications stated in this Purchase Order. Any discrepancies, damaged copies, or service deficiencies must be reported in writing to the supplier within the inspection window. Disputes arising from this Purchase Order shall be resolved through amicable negotiation first, and if unresolved within thirty (30) days, shall be submitted to arbitration under the rules of the Dubai International Arbitration Centre (DIAC) in United Arab Emirates Dubai. The governing law for this Purchase Order shall be the federal laws of the United Arab Emirates, with specific reference to the commercial regulations applicable in Dubai.</w:t>
      </w:r>
    </w:p>
    <w:bookmarkEnd w:id="26"/>
    <w:bookmarkStart w:id="27" w:name="general-provisions"/>
    <w:p>
      <w:pPr>
        <w:pStyle w:val="Heading2"/>
      </w:pPr>
      <w:r>
        <w:t xml:space="preserve">7. General Provisions</w:t>
      </w:r>
    </w:p>
    <w:p>
      <w:pPr>
        <w:pStyle w:val="FirstParagraph"/>
      </w:pPr>
      <w:r>
        <w:t xml:space="preserve">This Purchase Order constitutes a binding agreement between the buyer and the supplier upon execution by both authorized signatories. No modification, amendment, or cancellation of this Purchase Order shall be valid unless made in writing and signed by both parties. The supplier warrants that all</w:t>
      </w:r>
      <w:r>
        <w:t xml:space="preserve"> </w:t>
      </w:r>
      <w:r>
        <w:rPr>
          <w:bCs/>
          <w:b/>
        </w:rPr>
        <w:t xml:space="preserve">Economist</w:t>
      </w:r>
      <w:r>
        <w:t xml:space="preserve"> </w:t>
      </w:r>
      <w:r>
        <w:t xml:space="preserve">content, including but not limited to the magazine, digital platform, and Intelligence Unit reports, is original, free from intellectual property encumbrances, and licensed for commercial use within the United Arab Emirates Dubai. The supplier shall maintain adequate insurance coverage for the duration of this contract. This Purchase Order is issued in accordance with the buyer's internal procurement policy and the applicable trade regulations of the United Arab Emirates Dubai. Both parties acknowledge that this document is executed in the English language and shall be interpreted accordingly.</w:t>
      </w:r>
    </w:p>
    <w:bookmarkEnd w:id="27"/>
    <w:p>
      <w:pPr>
        <w:pStyle w:val="BodyText"/>
      </w:pPr>
      <w:r>
        <w:rPr>
          <w:bCs/>
          <w:b/>
        </w:rPr>
        <w:t xml:space="preserve">For and on behalf of the Buyer:</w:t>
      </w:r>
    </w:p>
    <w:p>
      <w:pPr>
        <w:pStyle w:val="BodyText"/>
      </w:pPr>
      <w:r>
        <w:t xml:space="preserve">Emirates Business Intelligence &amp; Research Group LLC</w:t>
      </w:r>
    </w:p>
    <w:p>
      <w:pPr>
        <w:pStyle w:val="BodyText"/>
      </w:pPr>
      <w:r>
        <w:t xml:space="preserve">Ms. Fatima Al Mansoori</w:t>
      </w:r>
      <w:r>
        <w:br/>
      </w:r>
      <w:r>
        <w:t xml:space="preserve">Head of Procurement</w:t>
      </w:r>
      <w:r>
        <w:br/>
      </w:r>
      <w:r>
        <w:t xml:space="preserve">Date: _______________</w:t>
      </w:r>
    </w:p>
    <w:p>
      <w:pPr>
        <w:pStyle w:val="BodyText"/>
      </w:pPr>
      <w:r>
        <w:rPr>
          <w:bCs/>
          <w:b/>
        </w:rPr>
        <w:t xml:space="preserve">For and on behalf of the Supplier:</w:t>
      </w:r>
    </w:p>
    <w:p>
      <w:pPr>
        <w:pStyle w:val="BodyText"/>
      </w:pPr>
      <w:r>
        <w:t xml:space="preserve">Economist Group Distribution Middle East FZE</w:t>
      </w:r>
    </w:p>
    <w:p>
      <w:pPr>
        <w:pStyle w:val="BodyText"/>
      </w:pPr>
      <w:r>
        <w:t xml:space="preserve">Mr. James Whitfield</w:t>
      </w:r>
      <w:r>
        <w:br/>
      </w:r>
      <w:r>
        <w:t xml:space="preserve">Regional Sales Director</w:t>
      </w:r>
      <w:r>
        <w:br/>
      </w:r>
      <w:r>
        <w:t xml:space="preserve">Date: _______________</w:t>
      </w:r>
    </w:p>
    <w:p>
      <w:pPr>
        <w:pStyle w:val="BodyText"/>
      </w:pPr>
      <w:r>
        <w:t xml:space="preserve">This Purchase Order (PO-UAE-DXB-2025-04871) is an official procurement document for the acquisition of</w:t>
      </w:r>
      <w:r>
        <w:t xml:space="preserve"> </w:t>
      </w:r>
      <w:r>
        <w:rPr>
          <w:bCs/>
          <w:b/>
        </w:rPr>
        <w:t xml:space="preserve">Economist</w:t>
      </w:r>
      <w:r>
        <w:t xml:space="preserve"> </w:t>
      </w:r>
      <w:r>
        <w:t xml:space="preserve">publications and services, issued and governed under the commercial laws of the United Arab Emirates Dubai. Unauthorized reproduction or distribution of this document is strictly prohibited.</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Publications - United Arab Emirates Dubai</dc:title>
  <dc:creator/>
  <dc:language>en</dc:language>
  <cp:keywords/>
  <dcterms:created xsi:type="dcterms:W3CDTF">2026-10-10T02:03:24Z</dcterms:created>
  <dcterms:modified xsi:type="dcterms:W3CDTF">2026-10-10T02:03:24Z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