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Official Purchase Order Document — Economist Publications &amp; Services — United States Los Angeles</w:t>
      </w:r>
    </w:p>
    <w:bookmarkEnd w:id="20"/>
    <w:p>
      <w:pPr>
        <w:pStyle w:val="BodyText"/>
      </w:pPr>
      <w:r>
        <w:rPr>
          <w:bCs/>
          <w:b/>
        </w:rPr>
        <w:t xml:space="preserve">Purchase Order Number:</w:t>
      </w:r>
      <w:r>
        <w:t xml:space="preserve"> </w:t>
      </w:r>
      <w:r>
        <w:t xml:space="preserve">PO-LA-2025-08472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 Location:</w:t>
      </w:r>
      <w:r>
        <w:t xml:space="preserve"> </w:t>
      </w:r>
      <w:r>
        <w:t xml:space="preserve">United States Los Angeles</w:t>
      </w:r>
      <w:r>
        <w:br/>
      </w:r>
      <w:r>
        <w:rPr>
          <w:bCs/>
          <w:b/>
        </w:rPr>
        <w:t xml:space="preserve">Department:</w:t>
      </w:r>
      <w:r>
        <w:t xml:space="preserve"> </w:t>
      </w:r>
      <w:r>
        <w:t xml:space="preserve">Corporate Research &amp; Analytics</w:t>
      </w:r>
      <w:r>
        <w:br/>
      </w:r>
      <w:r>
        <w:rPr>
          <w:bCs/>
          <w:b/>
        </w:rPr>
        <w:t xml:space="preserve">Priority:</w:t>
      </w:r>
      <w:r>
        <w:t xml:space="preserve"> </w:t>
      </w:r>
      <w:r>
        <w:t xml:space="preserve">Standard</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Pacific Meridian Research Group, LLC</w:t>
            </w:r>
          </w:p>
        </w:tc>
      </w:tr>
      <w:tr>
        <w:tc>
          <w:tcPr/>
          <w:p>
            <w:pPr>
              <w:pStyle w:val="Compact"/>
              <w:jc w:val="left"/>
            </w:pPr>
            <w:r>
              <w:rPr>
                <w:bCs/>
                <w:b/>
              </w:rPr>
              <w:t xml:space="preserve">Address:</w:t>
            </w:r>
          </w:p>
        </w:tc>
        <w:tc>
          <w:tcPr/>
          <w:p>
            <w:pPr>
              <w:pStyle w:val="Compact"/>
              <w:jc w:val="left"/>
            </w:pPr>
            <w:r>
              <w:t xml:space="preserve">4500 Wilshire Boulevard, Suite 1200, United States Los Angeles, CA 90010</w:t>
            </w:r>
          </w:p>
        </w:tc>
      </w:tr>
      <w:tr>
        <w:tc>
          <w:tcPr/>
          <w:p>
            <w:pPr>
              <w:pStyle w:val="Compact"/>
              <w:jc w:val="left"/>
            </w:pPr>
            <w:r>
              <w:rPr>
                <w:bCs/>
                <w:b/>
              </w:rPr>
              <w:t xml:space="preserve">Attn:</w:t>
            </w:r>
          </w:p>
        </w:tc>
        <w:tc>
          <w:tcPr/>
          <w:p>
            <w:pPr>
              <w:pStyle w:val="Compact"/>
              <w:jc w:val="left"/>
            </w:pPr>
            <w:r>
              <w:t xml:space="preserve">Dr. Margaret Chen, Director of Economic Intelligence</w:t>
            </w:r>
          </w:p>
        </w:tc>
      </w:tr>
      <w:tr>
        <w:tc>
          <w:tcPr/>
          <w:p>
            <w:pPr>
              <w:pStyle w:val="Compact"/>
              <w:jc w:val="left"/>
            </w:pPr>
            <w:r>
              <w:rPr>
                <w:bCs/>
                <w:b/>
              </w:rPr>
              <w:t xml:space="preserve">Email:</w:t>
            </w:r>
          </w:p>
        </w:tc>
        <w:tc>
          <w:tcPr/>
          <w:p>
            <w:pPr>
              <w:pStyle w:val="Compact"/>
              <w:jc w:val="left"/>
            </w:pPr>
            <w:r>
              <w:t xml:space="preserve">m.chen@pacmeridian-research.com</w:t>
            </w:r>
          </w:p>
        </w:tc>
      </w:tr>
      <w:tr>
        <w:tc>
          <w:tcPr/>
          <w:p>
            <w:pPr>
              <w:pStyle w:val="Compact"/>
              <w:jc w:val="left"/>
            </w:pPr>
            <w:r>
              <w:rPr>
                <w:bCs/>
                <w:b/>
              </w:rPr>
              <w:t xml:space="preserve">Phone:</w:t>
            </w:r>
          </w:p>
        </w:tc>
        <w:tc>
          <w:tcPr/>
          <w:p>
            <w:pPr>
              <w:pStyle w:val="Compact"/>
              <w:jc w:val="left"/>
            </w:pPr>
            <w:r>
              <w:t xml:space="preserve">+1 (213) 555-0187</w:t>
            </w:r>
          </w:p>
        </w:tc>
      </w:tr>
      <w:tr>
        <w:tc>
          <w:tcPr/>
          <w:p>
            <w:pPr>
              <w:pStyle w:val="Compact"/>
              <w:jc w:val="left"/>
            </w:pPr>
            <w:r>
              <w:rPr>
                <w:bCs/>
                <w:b/>
              </w:rPr>
              <w:t xml:space="preserve">Tax ID (EIN):</w:t>
            </w:r>
          </w:p>
        </w:tc>
        <w:tc>
          <w:tcPr/>
          <w:p>
            <w:pPr>
              <w:pStyle w:val="Compact"/>
              <w:jc w:val="left"/>
            </w:pPr>
            <w:r>
              <w:t xml:space="preserve">82-4471903</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The Economist Group, North American Distribution Division</w:t>
            </w:r>
          </w:p>
        </w:tc>
      </w:tr>
      <w:tr>
        <w:tc>
          <w:tcPr/>
          <w:p>
            <w:pPr>
              <w:pStyle w:val="Compact"/>
              <w:jc w:val="left"/>
            </w:pPr>
            <w:r>
              <w:rPr>
                <w:bCs/>
                <w:b/>
              </w:rPr>
              <w:t xml:space="preserve">Address:</w:t>
            </w:r>
          </w:p>
        </w:tc>
        <w:tc>
          <w:tcPr/>
          <w:p>
            <w:pPr>
              <w:pStyle w:val="Compact"/>
              <w:jc w:val="left"/>
            </w:pPr>
            <w:r>
              <w:t xml:space="preserve">350 Fifth Avenue, New York, NY 10118, United States</w:t>
            </w:r>
          </w:p>
        </w:tc>
      </w:tr>
      <w:tr>
        <w:tc>
          <w:tcPr/>
          <w:p>
            <w:pPr>
              <w:pStyle w:val="Compact"/>
              <w:jc w:val="left"/>
            </w:pPr>
            <w:r>
              <w:rPr>
                <w:bCs/>
                <w:b/>
              </w:rPr>
              <w:t xml:space="preserve">Attn:</w:t>
            </w:r>
          </w:p>
        </w:tc>
        <w:tc>
          <w:tcPr/>
          <w:p>
            <w:pPr>
              <w:pStyle w:val="Compact"/>
              <w:jc w:val="left"/>
            </w:pPr>
            <w:r>
              <w:t xml:space="preserve">Corporate Subscriptions &amp; Institutional Sales</w:t>
            </w:r>
          </w:p>
        </w:tc>
      </w:tr>
      <w:tr>
        <w:tc>
          <w:tcPr/>
          <w:p>
            <w:pPr>
              <w:pStyle w:val="Compact"/>
              <w:jc w:val="left"/>
            </w:pPr>
            <w:r>
              <w:rPr>
                <w:bCs/>
                <w:b/>
              </w:rPr>
              <w:t xml:space="preserve">Email:</w:t>
            </w:r>
          </w:p>
        </w:tc>
        <w:tc>
          <w:tcPr/>
          <w:p>
            <w:pPr>
              <w:pStyle w:val="Compact"/>
              <w:jc w:val="left"/>
            </w:pPr>
            <w:r>
              <w:t xml:space="preserve">institutional.sales@economist.com</w:t>
            </w:r>
          </w:p>
        </w:tc>
      </w:tr>
      <w:tr>
        <w:tc>
          <w:tcPr/>
          <w:p>
            <w:pPr>
              <w:pStyle w:val="Compact"/>
              <w:jc w:val="left"/>
            </w:pPr>
            <w:r>
              <w:rPr>
                <w:bCs/>
                <w:b/>
              </w:rPr>
              <w:t xml:space="preserve">Phone:</w:t>
            </w:r>
          </w:p>
        </w:tc>
        <w:tc>
          <w:tcPr/>
          <w:p>
            <w:pPr>
              <w:pStyle w:val="Compact"/>
              <w:jc w:val="left"/>
            </w:pPr>
            <w:r>
              <w:t xml:space="preserve">+1 (212) 555-0342</w:t>
            </w:r>
          </w:p>
        </w:tc>
      </w:tr>
    </w:tbl>
    <w:bookmarkEnd w:id="22"/>
    <w:bookmarkStart w:id="23" w:name="purchase-order-line-items"/>
    <w:p>
      <w:pPr>
        <w:pStyle w:val="Heading2"/>
      </w:pPr>
      <w:r>
        <w:t xml:space="preserve">3. Purchase Order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Economist Weekly Print Subscription — Institutional License (50 copies/week), 12-month term, delivered to United States Los Angeles office</w:t>
            </w:r>
          </w:p>
        </w:tc>
        <w:tc>
          <w:tcPr/>
          <w:p>
            <w:pPr>
              <w:pStyle w:val="Compact"/>
              <w:jc w:val="left"/>
            </w:pPr>
            <w:r>
              <w:t xml:space="preserve">1</w:t>
            </w:r>
          </w:p>
        </w:tc>
        <w:tc>
          <w:tcPr/>
          <w:p>
            <w:pPr>
              <w:pStyle w:val="Compact"/>
              <w:jc w:val="left"/>
            </w:pPr>
            <w:r>
              <w:t xml:space="preserve">$12,480.00</w:t>
            </w:r>
          </w:p>
        </w:tc>
        <w:tc>
          <w:tcPr/>
          <w:p>
            <w:pPr>
              <w:pStyle w:val="Compact"/>
              <w:jc w:val="left"/>
            </w:pPr>
            <w:r>
              <w:t xml:space="preserve">$12,480.00</w:t>
            </w:r>
          </w:p>
        </w:tc>
      </w:tr>
      <w:tr>
        <w:tc>
          <w:tcPr/>
          <w:p>
            <w:pPr>
              <w:pStyle w:val="Compact"/>
              <w:jc w:val="left"/>
            </w:pPr>
            <w:r>
              <w:t xml:space="preserve">2</w:t>
            </w:r>
          </w:p>
        </w:tc>
        <w:tc>
          <w:tcPr/>
          <w:p>
            <w:pPr>
              <w:pStyle w:val="Compact"/>
              <w:jc w:val="left"/>
            </w:pPr>
            <w:r>
              <w:t xml:space="preserve">Economist Digital Platform Access — Unlimited concurrent users, full archive (1843–present), 12-month term</w:t>
            </w:r>
          </w:p>
        </w:tc>
        <w:tc>
          <w:tcPr/>
          <w:p>
            <w:pPr>
              <w:pStyle w:val="Compact"/>
              <w:jc w:val="left"/>
            </w:pPr>
            <w:r>
              <w:t xml:space="preserve">1</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3</w:t>
            </w:r>
          </w:p>
        </w:tc>
        <w:tc>
          <w:tcPr/>
          <w:p>
            <w:pPr>
              <w:pStyle w:val="Compact"/>
              <w:jc w:val="left"/>
            </w:pPr>
            <w:r>
              <w:t xml:space="preserve">Economist Intelligence Unit (EIU) Country Risk Reports — Annual subscription, 25-country portfolio covering Pacific Rim and North American markets</w:t>
            </w:r>
          </w:p>
        </w:tc>
        <w:tc>
          <w:tcPr/>
          <w:p>
            <w:pPr>
              <w:pStyle w:val="Compact"/>
              <w:jc w:val="left"/>
            </w:pPr>
            <w:r>
              <w:t xml:space="preserve">1</w:t>
            </w:r>
          </w:p>
        </w:tc>
        <w:tc>
          <w:tcPr/>
          <w:p>
            <w:pPr>
              <w:pStyle w:val="Compact"/>
              <w:jc w:val="left"/>
            </w:pPr>
            <w:r>
              <w:t xml:space="preserve">$45,600.00</w:t>
            </w:r>
          </w:p>
        </w:tc>
        <w:tc>
          <w:tcPr/>
          <w:p>
            <w:pPr>
              <w:pStyle w:val="Compact"/>
              <w:jc w:val="left"/>
            </w:pPr>
            <w:r>
              <w:t xml:space="preserve">$45,600.00</w:t>
            </w:r>
          </w:p>
        </w:tc>
      </w:tr>
      <w:tr>
        <w:tc>
          <w:tcPr/>
          <w:p>
            <w:pPr>
              <w:pStyle w:val="Compact"/>
              <w:jc w:val="left"/>
            </w:pPr>
            <w:r>
              <w:t xml:space="preserve">4</w:t>
            </w:r>
          </w:p>
        </w:tc>
        <w:tc>
          <w:tcPr/>
          <w:p>
            <w:pPr>
              <w:pStyle w:val="Compact"/>
              <w:jc w:val="left"/>
            </w:pPr>
            <w:r>
              <w:t xml:space="preserve">Economist Events &amp; Conferences — 2025 Annual Summit in United States Los Angeles (October 2025), 4 delegate passes including keynote access and networking sessions</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Economist Custom Research Briefs — Quarterly bespoke economic analysis on Southern California labor markets, 4 briefs per year</w:t>
            </w:r>
          </w:p>
        </w:tc>
        <w:tc>
          <w:tcPr/>
          <w:p>
            <w:pPr>
              <w:pStyle w:val="Compact"/>
              <w:jc w:val="left"/>
            </w:pPr>
            <w:r>
              <w:t xml:space="preserve">4</w:t>
            </w:r>
          </w:p>
        </w:tc>
        <w:tc>
          <w:tcPr/>
          <w:p>
            <w:pPr>
              <w:pStyle w:val="Compact"/>
              <w:jc w:val="left"/>
            </w:pPr>
            <w:r>
              <w:t xml:space="preserve">$4,750.00</w:t>
            </w:r>
          </w:p>
        </w:tc>
        <w:tc>
          <w:tcPr/>
          <w:p>
            <w:pPr>
              <w:pStyle w:val="Compact"/>
              <w:jc w:val="left"/>
            </w:pPr>
            <w:r>
              <w:t xml:space="preserve">$19,000.00</w:t>
            </w:r>
          </w:p>
        </w:tc>
      </w:tr>
      <w:tr>
        <w:tc>
          <w:tcPr/>
          <w:p>
            <w:pPr>
              <w:pStyle w:val="Compact"/>
              <w:jc w:val="left"/>
            </w:pPr>
            <w:r>
              <w:t xml:space="preserve">6</w:t>
            </w:r>
          </w:p>
        </w:tc>
        <w:tc>
          <w:tcPr/>
          <w:p>
            <w:pPr>
              <w:pStyle w:val="Compact"/>
              <w:jc w:val="left"/>
            </w:pPr>
            <w:r>
              <w:t xml:space="preserve">Shipping, Handling &amp; Local Delivery to United States Los Angeles (Wilshire Blvd. office), including insurance</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gridSpan w:val="4"/>
          </w:tcPr>
          <w:p>
            <w:pPr>
              <w:pStyle w:val="Compact"/>
              <w:jc w:val="right"/>
            </w:pPr>
            <w:r>
              <w:t xml:space="preserve">Subtotal:</w:t>
            </w:r>
          </w:p>
        </w:tc>
        <w:tc>
          <w:tcPr/>
          <w:p>
            <w:pPr>
              <w:pStyle w:val="Compact"/>
              <w:jc w:val="left"/>
            </w:pPr>
            <w:r>
              <w:t xml:space="preserve">$119,120.00</w:t>
            </w:r>
          </w:p>
        </w:tc>
      </w:tr>
      <w:tr>
        <w:tc>
          <w:tcPr>
            <w:gridSpan w:val="4"/>
          </w:tcPr>
          <w:p>
            <w:pPr>
              <w:pStyle w:val="Compact"/>
              <w:jc w:val="right"/>
            </w:pPr>
            <w:r>
              <w:t xml:space="preserve">Applicable Sales Tax (California, 9.5%):</w:t>
            </w:r>
          </w:p>
        </w:tc>
        <w:tc>
          <w:tcPr/>
          <w:p>
            <w:pPr>
              <w:pStyle w:val="Compact"/>
              <w:jc w:val="left"/>
            </w:pPr>
            <w:r>
              <w:t xml:space="preserve">$11,316.40</w:t>
            </w:r>
          </w:p>
        </w:tc>
      </w:tr>
      <w:tr>
        <w:tc>
          <w:tcPr>
            <w:gridSpan w:val="4"/>
          </w:tcPr>
          <w:p>
            <w:pPr>
              <w:pStyle w:val="Compact"/>
              <w:jc w:val="right"/>
            </w:pPr>
            <w:r>
              <w:rPr>
                <w:bCs/>
                <w:b/>
              </w:rPr>
              <w:t xml:space="preserve">TOTAL PURCHASE ORDER AMOUNT (USD):</w:t>
            </w:r>
          </w:p>
        </w:tc>
        <w:tc>
          <w:tcPr/>
          <w:p>
            <w:pPr>
              <w:pStyle w:val="Compact"/>
              <w:jc w:val="left"/>
            </w:pPr>
            <w:r>
              <w:rPr>
                <w:bCs/>
                <w:b/>
              </w:rPr>
              <w:t xml:space="preserve">$130,436.40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Pacific Meridian Research Group, LLC (hereinafter "Buyer") and The Economist Group, North American Distribution Division (hereinafter "Seller") for the procurement of Economist publications, digital services, intelligence products, and event access as itemized above.</w:t>
      </w:r>
    </w:p>
    <w:p>
      <w:pPr>
        <w:numPr>
          <w:ilvl w:val="0"/>
          <w:numId w:val="1001"/>
        </w:numPr>
        <w:pStyle w:val="Compact"/>
      </w:pPr>
      <w:r>
        <w:t xml:space="preserve">All Economist print materials shall be delivered to the Buyer's designated facility at 4500 Wilshire Boulevard, United States Los Angeles, CA 90010, no later than 9:00 AM Pacific Time on each scheduled delivery day. The Seller warrants that all Economist print editions will be in pristine condition and free from damage upon arrival in the United States Los Angeles metropolitan area.</w:t>
      </w:r>
    </w:p>
    <w:p>
      <w:pPr>
        <w:numPr>
          <w:ilvl w:val="0"/>
          <w:numId w:val="1001"/>
        </w:numPr>
        <w:pStyle w:val="Compact"/>
      </w:pPr>
      <w:r>
        <w:t xml:space="preserve">Payment terms: Net 45 days from the date of invoice. Payment shall be made via wire transfer to the Seller's designated bank account. Late payments shall accrue interest at a rate of 1.5% per month, in accordance with California commercial code provisions applicable in United States Los Angeles.</w:t>
      </w:r>
    </w:p>
    <w:p>
      <w:pPr>
        <w:numPr>
          <w:ilvl w:val="0"/>
          <w:numId w:val="1001"/>
        </w:numPr>
        <w:pStyle w:val="Compact"/>
      </w:pPr>
      <w:r>
        <w:t xml:space="preserve">The digital platform access for the Economist subscription shall be provisioned within five (5) business days of receipt of this Purchase Order. The Seller guarantees 99.5% uptime for all Economist digital services during the subscription term.</w:t>
      </w:r>
    </w:p>
    <w:p>
      <w:pPr>
        <w:numPr>
          <w:ilvl w:val="0"/>
          <w:numId w:val="1001"/>
        </w:numPr>
        <w:pStyle w:val="Compact"/>
      </w:pPr>
      <w:r>
        <w:t xml:space="preserve">The Economist Intelligence Unit reports shall be delivered electronically to the Buyer's designated email addresses within 48 hours of publication. Hard copies, if requested, shall be couriered to the United States Los Angeles office at no additional charge.</w:t>
      </w:r>
    </w:p>
    <w:p>
      <w:pPr>
        <w:numPr>
          <w:ilvl w:val="0"/>
          <w:numId w:val="1001"/>
        </w:numPr>
        <w:pStyle w:val="Compact"/>
      </w:pPr>
      <w:r>
        <w:t xml:space="preserve">Delegate passes for the 2025 Economist Annual Summit in United States Los Angeles are non-transferable and non-refundable. Any changes to delegate names must be submitted in writing no fewer than fourteen (14) calendar days prior to the event date.</w:t>
      </w:r>
    </w:p>
    <w:p>
      <w:pPr>
        <w:numPr>
          <w:ilvl w:val="0"/>
          <w:numId w:val="1001"/>
        </w:numPr>
        <w:pStyle w:val="Compact"/>
      </w:pPr>
      <w:r>
        <w:t xml:space="preserve">Custom research briefs commissioned under this Purchase Order shall be delivered within thirty (30) calendar days of the Buyer's written scope confirmation. Each Economist brief shall be authored by a senior economist with a minimum of ten years of relevant market experience.</w:t>
      </w:r>
    </w:p>
    <w:p>
      <w:pPr>
        <w:numPr>
          <w:ilvl w:val="0"/>
          <w:numId w:val="1001"/>
        </w:numPr>
        <w:pStyle w:val="Compact"/>
      </w:pPr>
      <w:r>
        <w:t xml:space="preserve">This Purchase Order is governed by the laws of the State of California, United States. Any disputes arising from this Purchase Order shall be subject to the exclusive jurisdiction of the state and federal courts located in Los Angeles County, United States Los Angeles.</w:t>
      </w:r>
    </w:p>
    <w:p>
      <w:pPr>
        <w:numPr>
          <w:ilvl w:val="0"/>
          <w:numId w:val="1001"/>
        </w:numPr>
        <w:pStyle w:val="Compact"/>
      </w:pPr>
      <w:r>
        <w:t xml:space="preserve">The Seller warrants that all Economist content provided under this Purchase Order is original, free from intellectual property infringement, and suitable for institutional and corporate use within the United States.</w:t>
      </w:r>
    </w:p>
    <w:p>
      <w:pPr>
        <w:numPr>
          <w:ilvl w:val="0"/>
          <w:numId w:val="1001"/>
        </w:numPr>
        <w:pStyle w:val="Compact"/>
      </w:pPr>
      <w:r>
        <w:t xml:space="preserve">Either party may terminate this Purchase Order agreement with sixty (60) days' written notice. In the event of early termination, the Buyer shall be liable for all Economist services and products already rendered or delivered up to the termination date.</w:t>
      </w:r>
    </w:p>
    <w:p>
      <w:pPr>
        <w:numPr>
          <w:ilvl w:val="0"/>
          <w:numId w:val="1001"/>
        </w:numPr>
        <w:pStyle w:val="Compact"/>
      </w:pPr>
      <w:r>
        <w:t xml:space="preserve">All personal data collected in connection with this Purchase Order shall be handled in compliance with the California Consumer Privacy Act (CCPA) and applicable United States federal data protection regulations.</w:t>
      </w:r>
    </w:p>
    <w:bookmarkEnd w:id="24"/>
    <w:bookmarkStart w:id="25" w:name="delivery-and-acceptance"/>
    <w:p>
      <w:pPr>
        <w:pStyle w:val="Heading2"/>
      </w:pPr>
      <w:r>
        <w:t xml:space="preserve">5. Delivery and Acceptance</w:t>
      </w:r>
    </w:p>
    <w:p>
      <w:pPr>
        <w:pStyle w:val="FirstParagraph"/>
      </w:pPr>
      <w:r>
        <w:t xml:space="preserve">All physical Economist materials shall be delivered to the United States Los Angeles address specified in Section 1. The Buyer shall have five (5) business days from the date of delivery to inspect all Economist print products and report any discrepancies, damage, or non-conformities in writing to the Seller. Failure to report within this window shall constitute acceptance of the delivered goods. Digital Economist services shall be deemed accepted upon successful provisioning and initial login verification by the Buyer's IT department.</w:t>
      </w:r>
    </w:p>
    <w:bookmarkEnd w:id="25"/>
    <w:bookmarkStart w:id="26" w:name="authorization-and-signatures"/>
    <w:p>
      <w:pPr>
        <w:pStyle w:val="Heading2"/>
      </w:pPr>
      <w:r>
        <w:t xml:space="preserve">6. Authorization and Signatures</w:t>
      </w:r>
    </w:p>
    <w:p>
      <w:pPr>
        <w:pStyle w:val="FirstParagraph"/>
      </w:pPr>
      <w:r>
        <w:rPr>
          <w:bCs/>
          <w:b/>
        </w:rPr>
        <w:t xml:space="preserve">Authorized by (Buyer):</w:t>
      </w:r>
    </w:p>
    <w:p>
      <w:pPr>
        <w:pStyle w:val="BodyText"/>
      </w:pPr>
      <w:r>
        <w:t xml:space="preserve">Dr. Margaret Chen</w:t>
      </w:r>
      <w:r>
        <w:br/>
      </w:r>
      <w:r>
        <w:t xml:space="preserve">Director of Economic Intelligence</w:t>
      </w:r>
      <w:r>
        <w:br/>
      </w:r>
      <w:r>
        <w:t xml:space="preserve">Pacific Meridian Research Group, LLC</w:t>
      </w:r>
      <w:r>
        <w:br/>
      </w:r>
      <w:r>
        <w:t xml:space="preserve">United States Los Angeles, CA</w:t>
      </w:r>
      <w:r>
        <w:br/>
      </w:r>
      <w:r>
        <w:t xml:space="preserve">Date: ______________________</w:t>
      </w:r>
    </w:p>
    <w:p>
      <w:pPr>
        <w:pStyle w:val="BodyText"/>
      </w:pPr>
      <w:r>
        <w:rPr>
          <w:bCs/>
          <w:b/>
        </w:rPr>
        <w:t xml:space="preserve">Accepted by (Seller):</w:t>
      </w:r>
    </w:p>
    <w:p>
      <w:pPr>
        <w:pStyle w:val="BodyText"/>
      </w:pPr>
      <w:r>
        <w:t xml:space="preserve">Jonathan R. Whitfield</w:t>
      </w:r>
      <w:r>
        <w:br/>
      </w:r>
      <w:r>
        <w:t xml:space="preserve">Senior Account Manager, Institutional Sales</w:t>
      </w:r>
      <w:r>
        <w:br/>
      </w:r>
      <w:r>
        <w:t xml:space="preserve">The Economist Group, N.A. Division</w:t>
      </w:r>
      <w:r>
        <w:br/>
      </w:r>
      <w:r>
        <w:t xml:space="preserve">Date: ______________________</w:t>
      </w:r>
    </w:p>
    <w:bookmarkEnd w:id="26"/>
    <w:p>
      <w:pPr>
        <w:pStyle w:val="BodyText"/>
      </w:pPr>
      <w:r>
        <w:t xml:space="preserve">This Purchase Order (PO-LA-2025-08472) was issued in United States Los Angeles, California. All references to "Economist" herein refer to The Economist Group and its affiliated publications, digital platforms, intelligence units, and events. This document is valid only when signed by both parties. For questions regarding this Purchase Order, contact the Buyer's procurement office at +1 (213) 555-0187 or the Seller's institutional sales team at +1 (212) 555-0342.</w:t>
      </w:r>
    </w:p>
    <w:p>
      <w:pPr>
        <w:pStyle w:val="BodyText"/>
      </w:pPr>
      <w:r>
        <w:t xml:space="preserve">© 2025 Pacific Meridian Research Group, LLC. All rights reserved. Document generated in United States Los Angeles, 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 United States Los Angeles</dc:title>
  <dc:creator/>
  <dc:language>en</dc:language>
  <cp:keywords/>
  <dcterms:created xsi:type="dcterms:W3CDTF">2026-10-10T08:14:52Z</dcterms:created>
  <dcterms:modified xsi:type="dcterms:W3CDTF">2026-10-10T08:14:52Z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