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w:t>
      </w:r>
      <w:r>
        <w:t xml:space="preserve"> </w:t>
      </w:r>
      <w:r>
        <w:t xml:space="preserve">Software</w:t>
      </w:r>
      <w:r>
        <w:t xml:space="preserve"> </w:t>
      </w:r>
      <w:r>
        <w:t xml:space="preserve">and</w:t>
      </w:r>
      <w:r>
        <w:t xml:space="preserve"> </w:t>
      </w:r>
      <w:r>
        <w:t xml:space="preserve">Hardware</w:t>
      </w:r>
      <w:r>
        <w:t xml:space="preserve"> </w:t>
      </w:r>
      <w:r>
        <w:t xml:space="preserve">Package</w:t>
      </w:r>
    </w:p>
    <w:bookmarkStart w:id="20" w:name="purchase-order"/>
    <w:p>
      <w:pPr>
        <w:pStyle w:val="Heading1"/>
      </w:pPr>
      <w:r>
        <w:t xml:space="preserve">PURCHASE ORDER</w:t>
      </w:r>
    </w:p>
    <w:p>
      <w:pPr>
        <w:pStyle w:val="FirstParagraph"/>
      </w:pPr>
      <w:r>
        <w:t xml:space="preserve">Formal Procurement Document for Editor Software and Hardware Package</w:t>
      </w:r>
    </w:p>
    <w:p>
      <w:pPr>
        <w:pStyle w:val="BodyText"/>
      </w:pPr>
      <w:r>
        <w:rPr>
          <w:bCs/>
          <w:b/>
        </w:rPr>
        <w:t xml:space="preserve">Reference: PO-ETH-2025-04782</w:t>
      </w:r>
    </w:p>
    <w:bookmarkEnd w:id="20"/>
    <w:p>
      <w:pPr>
        <w:pStyle w:val="BodyText"/>
      </w:pPr>
      <w:r>
        <w:rPr>
          <w:bCs/>
          <w:b/>
        </w:rPr>
        <w:t xml:space="preserve">Purchase Order Number:</w:t>
      </w:r>
      <w:r>
        <w:t xml:space="preserve"> </w:t>
      </w:r>
      <w:r>
        <w:t xml:space="preserve">PO-ETH-2025-04782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Ethiopian Birr (ETB) / USD</w:t>
      </w:r>
      <w:r>
        <w:br/>
      </w:r>
      <w:r>
        <w:rPr>
          <w:bCs/>
          <w:b/>
        </w:rPr>
        <w:t xml:space="preserve">Incoterms:</w:t>
      </w:r>
      <w:r>
        <w:t xml:space="preserve"> </w:t>
      </w:r>
      <w:r>
        <w:t xml:space="preserve">DDP Addis Ababa</w:t>
      </w:r>
    </w:p>
    <w:p>
      <w:pPr>
        <w:pStyle w:val="BodyText"/>
      </w:pPr>
      <w:r>
        <w:t xml:space="preserve">1. Buyer Information</w:t>
      </w:r>
    </w:p>
    <w:p>
      <w:pPr>
        <w:pStyle w:val="BodyText"/>
      </w:pPr>
      <w:r>
        <w:rPr>
          <w:bCs/>
          <w:b/>
        </w:rPr>
        <w:t xml:space="preserve">Buyer:</w:t>
      </w:r>
      <w:r>
        <w:t xml:space="preserve"> </w:t>
      </w:r>
      <w:r>
        <w:t xml:space="preserve">Horn of Africa Digital Media &amp; Publishing House S.C.</w:t>
      </w:r>
      <w:r>
        <w:br/>
      </w:r>
      <w:r>
        <w:rPr>
          <w:bCs/>
          <w:b/>
        </w:rPr>
        <w:t xml:space="preserve">Address:</w:t>
      </w:r>
      <w:r>
        <w:t xml:space="preserve"> </w:t>
      </w:r>
      <w:r>
        <w:t xml:space="preserve">Bole Road, Friendship Building, 4th Floor, Addis Ababa, Ethiopia</w:t>
      </w:r>
      <w:r>
        <w:br/>
      </w:r>
      <w:r>
        <w:rPr>
          <w:bCs/>
          <w:b/>
        </w:rPr>
        <w:t xml:space="preserve">Telephone:</w:t>
      </w:r>
      <w:r>
        <w:t xml:space="preserve"> </w:t>
      </w:r>
      <w:r>
        <w:t xml:space="preserve">+251-11-662-3450</w:t>
      </w:r>
      <w:r>
        <w:br/>
      </w:r>
      <w:r>
        <w:rPr>
          <w:bCs/>
          <w:b/>
        </w:rPr>
        <w:t xml:space="preserve">Email:</w:t>
      </w:r>
      <w:r>
        <w:t xml:space="preserve"> </w:t>
      </w:r>
      <w:r>
        <w:t xml:space="preserve">procurement@hoadmp.et</w:t>
      </w:r>
      <w:r>
        <w:br/>
      </w:r>
      <w:r>
        <w:rPr>
          <w:bCs/>
          <w:b/>
        </w:rPr>
        <w:t xml:space="preserve">Tax Identification Number (TIN):</w:t>
      </w:r>
      <w:r>
        <w:t xml:space="preserve"> </w:t>
      </w:r>
      <w:r>
        <w:t xml:space="preserve">00123456-7</w:t>
      </w:r>
      <w:r>
        <w:br/>
      </w:r>
      <w:r>
        <w:rPr>
          <w:bCs/>
          <w:b/>
        </w:rPr>
        <w:t xml:space="preserve">Authorized Representative:</w:t>
      </w:r>
      <w:r>
        <w:t xml:space="preserve"> </w:t>
      </w:r>
      <w:r>
        <w:t xml:space="preserve">Mr. Tesfaye Alemu, Chief Procurement Officer</w:t>
      </w:r>
    </w:p>
    <w:p>
      <w:pPr>
        <w:pStyle w:val="BodyText"/>
      </w:pPr>
      <w:r>
        <w:t xml:space="preserve">2. Vendor / Supplier Information</w:t>
      </w:r>
    </w:p>
    <w:p>
      <w:pPr>
        <w:pStyle w:val="BodyText"/>
      </w:pPr>
      <w:r>
        <w:rPr>
          <w:bCs/>
          <w:b/>
        </w:rPr>
        <w:t xml:space="preserve">Vendor:</w:t>
      </w:r>
      <w:r>
        <w:t xml:space="preserve"> </w:t>
      </w:r>
      <w:r>
        <w:t xml:space="preserve">Global Editorial Solutions International Ltd.</w:t>
      </w:r>
      <w:r>
        <w:br/>
      </w:r>
      <w:r>
        <w:rPr>
          <w:bCs/>
          <w:b/>
        </w:rPr>
        <w:t xml:space="preserve">Address:</w:t>
      </w:r>
      <w:r>
        <w:t xml:space="preserve"> </w:t>
      </w:r>
      <w:r>
        <w:t xml:space="preserve">1200 Technology Park Avenue, Suite 450, Austin, TX 78701, United States of America</w:t>
      </w:r>
      <w:r>
        <w:br/>
      </w:r>
      <w:r>
        <w:rPr>
          <w:bCs/>
          <w:b/>
        </w:rPr>
        <w:t xml:space="preserve">Telephone:</w:t>
      </w:r>
      <w:r>
        <w:t xml:space="preserve"> </w:t>
      </w:r>
      <w:r>
        <w:t xml:space="preserve">+1-512-555-0198</w:t>
      </w:r>
      <w:r>
        <w:br/>
      </w:r>
      <w:r>
        <w:rPr>
          <w:bCs/>
          <w:b/>
        </w:rPr>
        <w:t xml:space="preserve">Email:</w:t>
      </w:r>
      <w:r>
        <w:t xml:space="preserve"> </w:t>
      </w:r>
      <w:r>
        <w:t xml:space="preserve">sales@globaleditorial.com</w:t>
      </w:r>
      <w:r>
        <w:br/>
      </w:r>
      <w:r>
        <w:rPr>
          <w:bCs/>
          <w:b/>
        </w:rPr>
        <w:t xml:space="preserve">Vendor Registration No.:</w:t>
      </w:r>
      <w:r>
        <w:t xml:space="preserve"> </w:t>
      </w:r>
      <w:r>
        <w:t xml:space="preserve">US-EIN-84-2210376</w:t>
      </w:r>
    </w:p>
    <w:p>
      <w:pPr>
        <w:pStyle w:val="BodyText"/>
      </w:pPr>
      <w:r>
        <w:t xml:space="preserve">3. Description of Purchase</w:t>
      </w:r>
    </w:p>
    <w:p>
      <w:pPr>
        <w:pStyle w:val="BodyText"/>
      </w:pPr>
      <w:r>
        <w:t xml:space="preserve">This Purchase Order is issued by Horn of Africa Digital Media &amp; Publishing House S.C., a registered media and publishing enterprise headquartered in</w:t>
      </w:r>
      <w:r>
        <w:t xml:space="preserve"> </w:t>
      </w:r>
      <w:r>
        <w:t xml:space="preserve">Ethiopia Addis Ababa</w:t>
      </w:r>
      <w:r>
        <w:t xml:space="preserve">, for the procurement of a comprehensive</w:t>
      </w:r>
      <w:r>
        <w:t xml:space="preserve"> </w:t>
      </w:r>
      <w:r>
        <w:t xml:space="preserve">Editor</w:t>
      </w:r>
      <w:r>
        <w:t xml:space="preserve"> </w:t>
      </w:r>
      <w:r>
        <w:t xml:space="preserve">software and hardware package. The</w:t>
      </w:r>
      <w:r>
        <w:t xml:space="preserve"> </w:t>
      </w:r>
      <w:r>
        <w:t xml:space="preserve">Editor</w:t>
      </w:r>
      <w:r>
        <w:t xml:space="preserve"> </w:t>
      </w:r>
      <w:r>
        <w:t xml:space="preserve">system shall be deployed across our editorial offices located in the Bole and Piassa districts of Addis Ababa to support our daily operations in manuscript preparation, content formatting, multilingual typesetting (Amharic, Afaan Oromo, Tigrinya, and English), and digital publication workflows. The</w:t>
      </w:r>
      <w:r>
        <w:t xml:space="preserve"> </w:t>
      </w:r>
      <w:r>
        <w:t xml:space="preserve">Editor</w:t>
      </w:r>
      <w:r>
        <w:t xml:space="preserve"> </w:t>
      </w:r>
      <w:r>
        <w:t xml:space="preserve">package must be fully compatible with the existing infrastructure of our publishing house and must support the unique Unicode requirements of Ethiopian scripts.</w:t>
      </w:r>
    </w:p>
    <w:p>
      <w:pPr>
        <w:pStyle w:val="BodyText"/>
      </w:pPr>
      <w:r>
        <w:t xml:space="preserve">4.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Professional Editor Software Suite – Enterprise License (includes typesetting, proofreading, and multilingual formatting modules for Ethiopian scripts)</w:t>
            </w:r>
          </w:p>
        </w:tc>
        <w:tc>
          <w:tcPr/>
          <w:p>
            <w:pPr>
              <w:pStyle w:val="Compact"/>
              <w:jc w:val="left"/>
            </w:pPr>
            <w:r>
              <w:t xml:space="preserve">25</w:t>
            </w:r>
          </w:p>
        </w:tc>
        <w:tc>
          <w:tcPr/>
          <w:p>
            <w:pPr>
              <w:pStyle w:val="Compact"/>
              <w:jc w:val="left"/>
            </w:pPr>
            <w:r>
              <w:t xml:space="preserve">1,250.00</w:t>
            </w:r>
          </w:p>
        </w:tc>
        <w:tc>
          <w:tcPr/>
          <w:p>
            <w:pPr>
              <w:pStyle w:val="Compact"/>
              <w:jc w:val="left"/>
            </w:pPr>
            <w:r>
              <w:t xml:space="preserve">31,250.00</w:t>
            </w:r>
          </w:p>
        </w:tc>
      </w:tr>
      <w:tr>
        <w:tc>
          <w:tcPr/>
          <w:p>
            <w:pPr>
              <w:pStyle w:val="Compact"/>
              <w:jc w:val="left"/>
            </w:pPr>
            <w:r>
              <w:t xml:space="preserve">02</w:t>
            </w:r>
          </w:p>
        </w:tc>
        <w:tc>
          <w:tcPr/>
          <w:p>
            <w:pPr>
              <w:pStyle w:val="Compact"/>
              <w:jc w:val="left"/>
            </w:pPr>
            <w:r>
              <w:t xml:space="preserve">Editor Workstation – 27-inch 4K Display, 32GB RAM, 1TB SSD, Intel i9 Processor (for senior Editor staff)</w:t>
            </w:r>
          </w:p>
        </w:tc>
        <w:tc>
          <w:tcPr/>
          <w:p>
            <w:pPr>
              <w:pStyle w:val="Compact"/>
              <w:jc w:val="left"/>
            </w:pPr>
            <w:r>
              <w:t xml:space="preserve">10</w:t>
            </w:r>
          </w:p>
        </w:tc>
        <w:tc>
          <w:tcPr/>
          <w:p>
            <w:pPr>
              <w:pStyle w:val="Compact"/>
              <w:jc w:val="left"/>
            </w:pPr>
            <w:r>
              <w:t xml:space="preserve">2,800.00</w:t>
            </w:r>
          </w:p>
        </w:tc>
        <w:tc>
          <w:tcPr/>
          <w:p>
            <w:pPr>
              <w:pStyle w:val="Compact"/>
              <w:jc w:val="left"/>
            </w:pPr>
            <w:r>
              <w:t xml:space="preserve">28,000.00</w:t>
            </w:r>
          </w:p>
        </w:tc>
      </w:tr>
      <w:tr>
        <w:tc>
          <w:tcPr/>
          <w:p>
            <w:pPr>
              <w:pStyle w:val="Compact"/>
              <w:jc w:val="left"/>
            </w:pPr>
            <w:r>
              <w:t xml:space="preserve">03</w:t>
            </w:r>
          </w:p>
        </w:tc>
        <w:tc>
          <w:tcPr/>
          <w:p>
            <w:pPr>
              <w:pStyle w:val="Compact"/>
              <w:jc w:val="left"/>
            </w:pPr>
            <w:r>
              <w:t xml:space="preserve">Editor Workstation – 24-inch FHD Display, 16GB RAM, 512GB SSD, Intel i7 Processor (for junior Editor staff)</w:t>
            </w:r>
          </w:p>
        </w:tc>
        <w:tc>
          <w:tcPr/>
          <w:p>
            <w:pPr>
              <w:pStyle w:val="Compact"/>
              <w:jc w:val="left"/>
            </w:pPr>
            <w:r>
              <w:t xml:space="preserve">15</w:t>
            </w:r>
          </w:p>
        </w:tc>
        <w:tc>
          <w:tcPr/>
          <w:p>
            <w:pPr>
              <w:pStyle w:val="Compact"/>
              <w:jc w:val="left"/>
            </w:pPr>
            <w:r>
              <w:t xml:space="preserve">1,650.00</w:t>
            </w:r>
          </w:p>
        </w:tc>
        <w:tc>
          <w:tcPr/>
          <w:p>
            <w:pPr>
              <w:pStyle w:val="Compact"/>
              <w:jc w:val="left"/>
            </w:pPr>
            <w:r>
              <w:t xml:space="preserve">24,750.00</w:t>
            </w:r>
          </w:p>
        </w:tc>
      </w:tr>
      <w:tr>
        <w:tc>
          <w:tcPr/>
          <w:p>
            <w:pPr>
              <w:pStyle w:val="Compact"/>
              <w:jc w:val="left"/>
            </w:pPr>
            <w:r>
              <w:t xml:space="preserve">04</w:t>
            </w:r>
          </w:p>
        </w:tc>
        <w:tc>
          <w:tcPr/>
          <w:p>
            <w:pPr>
              <w:pStyle w:val="Compact"/>
              <w:jc w:val="left"/>
            </w:pPr>
            <w:r>
              <w:t xml:space="preserve">Editor Calibration Monitor – 32-inch Color-Accurate Display with hardware calibration (for final proofing and print-ready output)</w:t>
            </w:r>
          </w:p>
        </w:tc>
        <w:tc>
          <w:tcPr/>
          <w:p>
            <w:pPr>
              <w:pStyle w:val="Compact"/>
              <w:jc w:val="left"/>
            </w:pPr>
            <w:r>
              <w:t xml:space="preserve">4</w:t>
            </w:r>
          </w:p>
        </w:tc>
        <w:tc>
          <w:tcPr/>
          <w:p>
            <w:pPr>
              <w:pStyle w:val="Compact"/>
              <w:jc w:val="left"/>
            </w:pPr>
            <w:r>
              <w:t xml:space="preserve">3,400.00</w:t>
            </w:r>
          </w:p>
        </w:tc>
        <w:tc>
          <w:tcPr/>
          <w:p>
            <w:pPr>
              <w:pStyle w:val="Compact"/>
              <w:jc w:val="left"/>
            </w:pPr>
            <w:r>
              <w:t xml:space="preserve">13,600.00</w:t>
            </w:r>
          </w:p>
        </w:tc>
      </w:tr>
      <w:tr>
        <w:tc>
          <w:tcPr/>
          <w:p>
            <w:pPr>
              <w:pStyle w:val="Compact"/>
              <w:jc w:val="left"/>
            </w:pPr>
            <w:r>
              <w:t xml:space="preserve">05</w:t>
            </w:r>
          </w:p>
        </w:tc>
        <w:tc>
          <w:tcPr/>
          <w:p>
            <w:pPr>
              <w:pStyle w:val="Compact"/>
              <w:jc w:val="left"/>
            </w:pPr>
            <w:r>
              <w:t xml:space="preserve">Editor Peripheral Kit – Ergonomic keyboard, precision mouse, dual-monitor arm, and USB-C docking station</w:t>
            </w:r>
          </w:p>
        </w:tc>
        <w:tc>
          <w:tcPr/>
          <w:p>
            <w:pPr>
              <w:pStyle w:val="Compact"/>
              <w:jc w:val="left"/>
            </w:pPr>
            <w:r>
              <w:t xml:space="preserve">25</w:t>
            </w:r>
          </w:p>
        </w:tc>
        <w:tc>
          <w:tcPr/>
          <w:p>
            <w:pPr>
              <w:pStyle w:val="Compact"/>
              <w:jc w:val="left"/>
            </w:pPr>
            <w:r>
              <w:t xml:space="preserve">320.00</w:t>
            </w:r>
          </w:p>
        </w:tc>
        <w:tc>
          <w:tcPr/>
          <w:p>
            <w:pPr>
              <w:pStyle w:val="Compact"/>
              <w:jc w:val="left"/>
            </w:pPr>
            <w:r>
              <w:t xml:space="preserve">8,000.00</w:t>
            </w:r>
          </w:p>
        </w:tc>
      </w:tr>
      <w:tr>
        <w:tc>
          <w:tcPr/>
          <w:p>
            <w:pPr>
              <w:pStyle w:val="Compact"/>
              <w:jc w:val="left"/>
            </w:pPr>
            <w:r>
              <w:t xml:space="preserve">06</w:t>
            </w:r>
          </w:p>
        </w:tc>
        <w:tc>
          <w:tcPr/>
          <w:p>
            <w:pPr>
              <w:pStyle w:val="Compact"/>
              <w:jc w:val="left"/>
            </w:pPr>
            <w:r>
              <w:t xml:space="preserve">Editor Software Annual Maintenance &amp; Update Subscription (includes priority technical support and script font library updates)</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07</w:t>
            </w:r>
          </w:p>
        </w:tc>
        <w:tc>
          <w:tcPr/>
          <w:p>
            <w:pPr>
              <w:pStyle w:val="Compact"/>
              <w:jc w:val="left"/>
            </w:pPr>
            <w:r>
              <w:t xml:space="preserve">On-site Installation, Configuration, and Editor Staff Training (3-day workshop in Addis Ababa, Ethiopia)</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08</w:t>
            </w:r>
          </w:p>
        </w:tc>
        <w:tc>
          <w:tcPr/>
          <w:p>
            <w:pPr>
              <w:pStyle w:val="Compact"/>
              <w:jc w:val="left"/>
            </w:pPr>
            <w:r>
              <w:t xml:space="preserve">International Shipping, Customs Clearance, and Import Duties to Ethiopia Addis Ababa (DDP)</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gridSpan w:val="4"/>
          </w:tcPr>
          <w:p>
            <w:pPr>
              <w:pStyle w:val="Compact"/>
              <w:jc w:val="right"/>
            </w:pPr>
            <w:r>
              <w:t xml:space="preserve">GRAND TOTAL (USD)</w:t>
            </w:r>
          </w:p>
        </w:tc>
        <w:tc>
          <w:tcPr/>
          <w:p>
            <w:pPr>
              <w:pStyle w:val="Compact"/>
              <w:jc w:val="left"/>
            </w:pPr>
            <w:r>
              <w:t xml:space="preserve">132,800.00</w:t>
            </w:r>
          </w:p>
        </w:tc>
      </w:tr>
      <w:tr>
        <w:tc>
          <w:tcPr>
            <w:gridSpan w:val="4"/>
          </w:tcPr>
          <w:p>
            <w:pPr>
              <w:pStyle w:val="Compact"/>
              <w:jc w:val="right"/>
            </w:pPr>
            <w:r>
              <w:t xml:space="preserve">GRAND TOTAL (ETB at 1 USD = 128.50 ETB)</w:t>
            </w:r>
          </w:p>
        </w:tc>
        <w:tc>
          <w:tcPr/>
          <w:p>
            <w:pPr>
              <w:pStyle w:val="Compact"/>
              <w:jc w:val="left"/>
            </w:pPr>
            <w:r>
              <w:t xml:space="preserve">17,064,800.00</w:t>
            </w:r>
          </w:p>
        </w:tc>
      </w:tr>
    </w:tbl>
    <w:p>
      <w:pPr>
        <w:pStyle w:val="BodyText"/>
      </w:pPr>
      <w:r>
        <w:t xml:space="preserve">5. Delivery and Installation</w:t>
      </w:r>
    </w:p>
    <w:p>
      <w:pPr>
        <w:pStyle w:val="BodyText"/>
      </w:pPr>
      <w:r>
        <w:t xml:space="preserve">All hardware components listed in this Purchase Order shall be delivered to the buyer's premises at Bole Road, Friendship Building, 4th Floor,</w:t>
      </w:r>
      <w:r>
        <w:t xml:space="preserve"> </w:t>
      </w:r>
      <w:r>
        <w:t xml:space="preserve">Addis Ababa, Ethiopia</w:t>
      </w:r>
      <w:r>
        <w:t xml:space="preserve">, no later than 30 August 2025. The vendor shall be responsible for all logistics, including air freight from the United States, clearance through the Ethiopian Customs Authority at Bole International Airport, and final delivery to the buyer's office. The</w:t>
      </w:r>
      <w:r>
        <w:t xml:space="preserve"> </w:t>
      </w:r>
      <w:r>
        <w:t xml:space="preserve">Editor</w:t>
      </w:r>
      <w:r>
        <w:t xml:space="preserve"> </w:t>
      </w:r>
      <w:r>
        <w:t xml:space="preserve">software licenses shall be delivered electronically via secure transfer no later than 15 August 2025. On-site installation and the three-day</w:t>
      </w:r>
      <w:r>
        <w:t xml:space="preserve"> </w:t>
      </w:r>
      <w:r>
        <w:t xml:space="preserve">Editor</w:t>
      </w:r>
      <w:r>
        <w:t xml:space="preserve"> </w:t>
      </w:r>
      <w:r>
        <w:t xml:space="preserve">staff training workshop shall be conducted at the buyer's Addis Ababa office between 1 and 3 September 2025. The vendor shall provide a minimum of two certified</w:t>
      </w:r>
      <w:r>
        <w:t xml:space="preserve"> </w:t>
      </w:r>
      <w:r>
        <w:t xml:space="preserve">Editor</w:t>
      </w:r>
      <w:r>
        <w:t xml:space="preserve"> </w:t>
      </w:r>
      <w:r>
        <w:t xml:space="preserve">system trainers for the duration of the workshop.</w:t>
      </w:r>
    </w:p>
    <w:p>
      <w:pPr>
        <w:pStyle w:val="BodyText"/>
      </w:pPr>
      <w:r>
        <w:t xml:space="preserve">6. Terms and Conditions</w:t>
      </w:r>
    </w:p>
    <w:p>
      <w:pPr>
        <w:numPr>
          <w:ilvl w:val="0"/>
          <w:numId w:val="1001"/>
        </w:numPr>
        <w:pStyle w:val="Compact"/>
      </w:pPr>
      <w:r>
        <w:t xml:space="preserve">This Purchase Order constitutes a binding agreement between the Buyer and the Vendor upon signature by both authorized representatives. All terms are governed by the commercial laws of the Federal Democratic Republic of Ethiopia and, where applicable, the United Nations Convention on Contracts for the International Sale of Goods (CISG).</w:t>
      </w:r>
    </w:p>
    <w:p>
      <w:pPr>
        <w:numPr>
          <w:ilvl w:val="0"/>
          <w:numId w:val="1001"/>
        </w:numPr>
        <w:pStyle w:val="Compact"/>
      </w:pPr>
      <w:r>
        <w:t xml:space="preserve">Payment shall be made in two installments: fifty percent (50%) upon execution of this Purchase Order and the remaining fifty percent (50%) within thirty (30) calendar days following successful installation, configuration, and completion of the</w:t>
      </w:r>
      <w:r>
        <w:t xml:space="preserve"> </w:t>
      </w:r>
      <w:r>
        <w:t xml:space="preserve">Editor</w:t>
      </w:r>
      <w:r>
        <w:t xml:space="preserve"> </w:t>
      </w:r>
      <w:r>
        <w:t xml:space="preserve">staff training in Addis Ababa. Payment shall be made via international wire transfer to the vendor's designated bank account.</w:t>
      </w:r>
    </w:p>
    <w:p>
      <w:pPr>
        <w:numPr>
          <w:ilvl w:val="0"/>
          <w:numId w:val="1001"/>
        </w:numPr>
        <w:pStyle w:val="Compact"/>
      </w:pPr>
      <w:r>
        <w:t xml:space="preserve">The</w:t>
      </w:r>
      <w:r>
        <w:t xml:space="preserve"> </w:t>
      </w:r>
      <w:r>
        <w:t xml:space="preserve">Editor</w:t>
      </w:r>
      <w:r>
        <w:t xml:space="preserve"> </w:t>
      </w:r>
      <w:r>
        <w:t xml:space="preserve">software and all associated hardware carry a minimum warranty period of twenty-four (24) months from the date of successful installation in Ethiopia Addis Ababa. During the warranty period, the vendor shall provide remote and on-site technical support within forty-eight (48) hours of a reported defect.</w:t>
      </w:r>
    </w:p>
    <w:p>
      <w:pPr>
        <w:numPr>
          <w:ilvl w:val="0"/>
          <w:numId w:val="1001"/>
        </w:numPr>
        <w:pStyle w:val="Compact"/>
      </w:pPr>
      <w:r>
        <w:t xml:space="preserve">The vendor warrants that all</w:t>
      </w:r>
      <w:r>
        <w:t xml:space="preserve"> </w:t>
      </w:r>
      <w:r>
        <w:t xml:space="preserve">Editor</w:t>
      </w:r>
      <w:r>
        <w:t xml:space="preserve"> </w:t>
      </w:r>
      <w:r>
        <w:t xml:space="preserve">software modules shall fully support Ge'ez script, Amharic, Afaan Oromo, Tigrinya, and English Unicode character sets, and shall include a comprehensive Ethiopian font library at no additional cost.</w:t>
      </w:r>
    </w:p>
    <w:p>
      <w:pPr>
        <w:numPr>
          <w:ilvl w:val="0"/>
          <w:numId w:val="1001"/>
        </w:numPr>
        <w:pStyle w:val="Compact"/>
      </w:pPr>
      <w:r>
        <w:t xml:space="preserve">Any delay in delivery beyond the agreed date of 30 August 2025 shall incur a penalty of one percent (1%) of the total Purchase Order value per calendar day of delay, up to a maximum of ten percent (10%).</w:t>
      </w:r>
    </w:p>
    <w:p>
      <w:pPr>
        <w:numPr>
          <w:ilvl w:val="0"/>
          <w:numId w:val="1001"/>
        </w:numPr>
        <w:pStyle w:val="Compact"/>
      </w:pPr>
      <w:r>
        <w:t xml:space="preserve">The buyer reserves the right to inspect all hardware items upon arrival in Addis Ababa and to reject any item that is damaged, defective, or does not conform to the specifications outlined in this Purchase Order.</w:t>
      </w:r>
    </w:p>
    <w:p>
      <w:pPr>
        <w:numPr>
          <w:ilvl w:val="0"/>
          <w:numId w:val="1001"/>
        </w:numPr>
        <w:pStyle w:val="Compact"/>
      </w:pPr>
      <w:r>
        <w:t xml:space="preserve">All intellectual property rights associated with the</w:t>
      </w:r>
      <w:r>
        <w:t xml:space="preserve"> </w:t>
      </w:r>
      <w:r>
        <w:t xml:space="preserve">Editor</w:t>
      </w:r>
      <w:r>
        <w:t xml:space="preserve"> </w:t>
      </w:r>
      <w:r>
        <w:t xml:space="preserve">software remain with the vendor. The buyer is granted a non-exclusive, non-transferable license for internal use within the Horn of Africa Digital Media &amp; Publishing House S.C. facilities in Ethiopia Addis Ababa.</w:t>
      </w:r>
    </w:p>
    <w:p>
      <w:pPr>
        <w:numPr>
          <w:ilvl w:val="0"/>
          <w:numId w:val="1001"/>
        </w:numPr>
        <w:pStyle w:val="Compact"/>
      </w:pPr>
      <w:r>
        <w:t xml:space="preserve">Disputes arising from this Purchase Order shall be resolved through arbitration in Addis Ababa, Ethiopia, in accordance with the rules of the Ethiopian Arbitration and Conciliation Commission.</w:t>
      </w:r>
    </w:p>
    <w:p>
      <w:pPr>
        <w:numPr>
          <w:ilvl w:val="0"/>
          <w:numId w:val="1001"/>
        </w:numPr>
        <w:pStyle w:val="Compact"/>
      </w:pPr>
      <w:r>
        <w:t xml:space="preserve">This Purchase Order is valid for acceptance within fourteen (14) calendar days from the date of issue. Failure to accept within this period shall render this document null and void.</w:t>
      </w:r>
    </w:p>
    <w:p>
      <w:pPr>
        <w:pStyle w:val="FirstParagraph"/>
      </w:pPr>
      <w:r>
        <w:t xml:space="preserve">7. Acceptance and Authorization</w:t>
      </w:r>
    </w:p>
    <w:p>
      <w:pPr>
        <w:pStyle w:val="BodyText"/>
      </w:pPr>
      <w:r>
        <w:rPr>
          <w:bCs/>
          <w:b/>
        </w:rPr>
        <w:t xml:space="preserve">For and on behalf of the Buyer:</w:t>
      </w:r>
    </w:p>
    <w:p>
      <w:pPr>
        <w:pStyle w:val="BodyText"/>
      </w:pPr>
      <w:r>
        <w:t xml:space="preserve">Horn of Africa Digital Media &amp; Publishing House S.C.</w:t>
      </w:r>
      <w:r>
        <w:br/>
      </w:r>
      <w:r>
        <w:t xml:space="preserve">Addis Ababa, Ethiopia</w:t>
      </w:r>
    </w:p>
    <w:p>
      <w:pPr>
        <w:pStyle w:val="BodyText"/>
      </w:pPr>
      <w:r>
        <w:t xml:space="preserve">Mr. Tesfaye Alemu</w:t>
      </w:r>
      <w:r>
        <w:br/>
      </w:r>
      <w:r>
        <w:t xml:space="preserve">Chief Procurement Officer</w:t>
      </w:r>
      <w:r>
        <w:br/>
      </w:r>
      <w:r>
        <w:t xml:space="preserve">Date: _______________</w:t>
      </w:r>
    </w:p>
    <w:p>
      <w:pPr>
        <w:pStyle w:val="BodyText"/>
      </w:pPr>
      <w:r>
        <w:rPr>
          <w:bCs/>
          <w:b/>
        </w:rPr>
        <w:t xml:space="preserve">For and on behalf of the Vendor:</w:t>
      </w:r>
    </w:p>
    <w:p>
      <w:pPr>
        <w:pStyle w:val="BodyText"/>
      </w:pPr>
      <w:r>
        <w:t xml:space="preserve">Global Editorial Solutions International Ltd.</w:t>
      </w:r>
      <w:r>
        <w:br/>
      </w:r>
      <w:r>
        <w:t xml:space="preserve">Austin, TX, United States of America</w:t>
      </w:r>
    </w:p>
    <w:p>
      <w:pPr>
        <w:pStyle w:val="BodyText"/>
      </w:pPr>
      <w:r>
        <w:t xml:space="preserve">Ms. Karen Whitfield</w:t>
      </w:r>
      <w:r>
        <w:br/>
      </w:r>
      <w:r>
        <w:t xml:space="preserve">Director of International Sales</w:t>
      </w:r>
      <w:r>
        <w:br/>
      </w:r>
      <w:r>
        <w:t xml:space="preserve">Date: _______________</w:t>
      </w:r>
    </w:p>
    <w:p>
      <w:pPr>
        <w:pStyle w:val="BodyText"/>
      </w:pPr>
      <w:r>
        <w:t xml:space="preserve">This Purchase Order (PO-ETH-2025-04782) was issued by Horn of Africa Digital Media &amp; Publishing House S.C., Addis Ababa, Ethiopia. This document is confidential and intended solely for the named parties. Unauthorized reproduction or distribution is prohibited. For inquiries, contact procurement@hoadmp.et or +251-11-662-3450.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 Software and Hardware Package</dc:title>
  <dc:creator/>
  <dc:language>en</dc:language>
  <cp:keywords/>
  <dcterms:created xsi:type="dcterms:W3CDTF">2026-10-10T06:10:49Z</dcterms:created>
  <dcterms:modified xsi:type="dcterms:W3CDTF">2026-10-10T06:10:49Z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