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License</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PO-FR-2025-04782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Confidential</w:t>
      </w:r>
      <w:r>
        <w:br/>
      </w:r>
      <w:r>
        <w:rPr>
          <w:bCs/>
          <w:b/>
        </w:rPr>
        <w:t xml:space="preserve">Currency:</w:t>
      </w:r>
      <w:r>
        <w:t xml:space="preserve"> </w:t>
      </w:r>
      <w:r>
        <w:t xml:space="preserve">EUR (€)</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Atelier Numérique Éditions SARL</w:t>
            </w:r>
          </w:p>
        </w:tc>
      </w:tr>
      <w:tr>
        <w:tc>
          <w:tcPr/>
          <w:p>
            <w:pPr>
              <w:pStyle w:val="Compact"/>
              <w:jc w:val="left"/>
            </w:pPr>
            <w:r>
              <w:t xml:space="preserve">Address</w:t>
            </w:r>
          </w:p>
        </w:tc>
        <w:tc>
          <w:tcPr/>
          <w:p>
            <w:pPr>
              <w:pStyle w:val="Compact"/>
              <w:jc w:val="left"/>
            </w:pPr>
            <w:r>
              <w:t xml:space="preserve">42 Rue de Rivoli, 75001 France Paris, France</w:t>
            </w:r>
          </w:p>
        </w:tc>
      </w:tr>
      <w:tr>
        <w:tc>
          <w:tcPr/>
          <w:p>
            <w:pPr>
              <w:pStyle w:val="Compact"/>
              <w:jc w:val="left"/>
            </w:pPr>
            <w:r>
              <w:t xml:space="preserve">VAT Number</w:t>
            </w:r>
          </w:p>
        </w:tc>
        <w:tc>
          <w:tcPr/>
          <w:p>
            <w:pPr>
              <w:pStyle w:val="Compact"/>
              <w:jc w:val="left"/>
            </w:pPr>
            <w:r>
              <w:t xml:space="preserve">FR 842 567 891</w:t>
            </w:r>
          </w:p>
        </w:tc>
      </w:tr>
      <w:tr>
        <w:tc>
          <w:tcPr/>
          <w:p>
            <w:pPr>
              <w:pStyle w:val="Compact"/>
              <w:jc w:val="left"/>
            </w:pPr>
            <w:r>
              <w:t xml:space="preserve">Contact Person</w:t>
            </w:r>
          </w:p>
        </w:tc>
        <w:tc>
          <w:tcPr/>
          <w:p>
            <w:pPr>
              <w:pStyle w:val="Compact"/>
              <w:jc w:val="left"/>
            </w:pPr>
            <w:r>
              <w:t xml:space="preserve">Mme. Claire Dubois, Procurement Director</w:t>
            </w:r>
          </w:p>
        </w:tc>
      </w:tr>
      <w:tr>
        <w:tc>
          <w:tcPr/>
          <w:p>
            <w:pPr>
              <w:pStyle w:val="Compact"/>
              <w:jc w:val="left"/>
            </w:pPr>
            <w:r>
              <w:t xml:space="preserve">Email</w:t>
            </w:r>
          </w:p>
        </w:tc>
        <w:tc>
          <w:tcPr/>
          <w:p>
            <w:pPr>
              <w:pStyle w:val="Compact"/>
              <w:jc w:val="left"/>
            </w:pPr>
            <w:r>
              <w:t xml:space="preserve">c.dubois@atelier-numerique.fr</w:t>
            </w:r>
          </w:p>
        </w:tc>
      </w:tr>
      <w:tr>
        <w:tc>
          <w:tcPr/>
          <w:p>
            <w:pPr>
              <w:pStyle w:val="Compact"/>
              <w:jc w:val="left"/>
            </w:pPr>
            <w:r>
              <w:t xml:space="preserve">Phone</w:t>
            </w:r>
          </w:p>
        </w:tc>
        <w:tc>
          <w:tcPr/>
          <w:p>
            <w:pPr>
              <w:pStyle w:val="Compact"/>
              <w:jc w:val="left"/>
            </w:pPr>
            <w:r>
              <w:t xml:space="preserve">+33 1 42 60 38 71</w:t>
            </w:r>
          </w:p>
        </w:tc>
      </w:tr>
    </w:tbl>
    <w:bookmarkEnd w:id="20"/>
    <w:bookmarkStart w:id="21"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CodeForge Solutions GmbH</w:t>
            </w:r>
          </w:p>
        </w:tc>
      </w:tr>
      <w:tr>
        <w:tc>
          <w:tcPr/>
          <w:p>
            <w:pPr>
              <w:pStyle w:val="Compact"/>
              <w:jc w:val="left"/>
            </w:pPr>
            <w:r>
              <w:t xml:space="preserve">Address</w:t>
            </w:r>
          </w:p>
        </w:tc>
        <w:tc>
          <w:tcPr/>
          <w:p>
            <w:pPr>
              <w:pStyle w:val="Compact"/>
              <w:jc w:val="left"/>
            </w:pPr>
            <w:r>
              <w:t xml:space="preserve">Lindwurmstraße 98, 80337 Munich, Germany</w:t>
            </w:r>
          </w:p>
        </w:tc>
      </w:tr>
      <w:tr>
        <w:tc>
          <w:tcPr/>
          <w:p>
            <w:pPr>
              <w:pStyle w:val="Compact"/>
              <w:jc w:val="left"/>
            </w:pPr>
            <w:r>
              <w:t xml:space="preserve">VAT Number</w:t>
            </w:r>
          </w:p>
        </w:tc>
        <w:tc>
          <w:tcPr/>
          <w:p>
            <w:pPr>
              <w:pStyle w:val="Compact"/>
              <w:jc w:val="left"/>
            </w:pPr>
            <w:r>
              <w:t xml:space="preserve">DE 312 456 789</w:t>
            </w:r>
          </w:p>
        </w:tc>
      </w:tr>
      <w:tr>
        <w:tc>
          <w:tcPr/>
          <w:p>
            <w:pPr>
              <w:pStyle w:val="Compact"/>
              <w:jc w:val="left"/>
            </w:pPr>
            <w:r>
              <w:t xml:space="preserve">Contact Person</w:t>
            </w:r>
          </w:p>
        </w:tc>
        <w:tc>
          <w:tcPr/>
          <w:p>
            <w:pPr>
              <w:pStyle w:val="Compact"/>
              <w:jc w:val="left"/>
            </w:pPr>
            <w:r>
              <w:t xml:space="preserve">Dr. Markus Weber, Sales Manager – EMEA</w:t>
            </w:r>
          </w:p>
        </w:tc>
      </w:tr>
      <w:tr>
        <w:tc>
          <w:tcPr/>
          <w:p>
            <w:pPr>
              <w:pStyle w:val="Compact"/>
              <w:jc w:val="left"/>
            </w:pPr>
            <w:r>
              <w:t xml:space="preserve">Email</w:t>
            </w:r>
          </w:p>
        </w:tc>
        <w:tc>
          <w:tcPr/>
          <w:p>
            <w:pPr>
              <w:pStyle w:val="Compact"/>
              <w:jc w:val="left"/>
            </w:pPr>
            <w:r>
              <w:t xml:space="preserve">m.weber@codeforge-solutions.de</w:t>
            </w:r>
          </w:p>
        </w:tc>
      </w:tr>
      <w:tr>
        <w:tc>
          <w:tcPr/>
          <w:p>
            <w:pPr>
              <w:pStyle w:val="Compact"/>
              <w:jc w:val="left"/>
            </w:pPr>
            <w:r>
              <w:t xml:space="preserve">Phone</w:t>
            </w:r>
          </w:p>
        </w:tc>
        <w:tc>
          <w:tcPr/>
          <w:p>
            <w:pPr>
              <w:pStyle w:val="Compact"/>
              <w:jc w:val="left"/>
            </w:pPr>
            <w:r>
              <w:t xml:space="preserve">+49 89 5550 2214</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by Atelier Numérique Éditions SARL, headquartered in France Paris, for the acquisition of a professional-grade</w:t>
      </w:r>
      <w:r>
        <w:t xml:space="preserve"> </w:t>
      </w:r>
      <w:r>
        <w:rPr>
          <w:bCs/>
          <w:b/>
        </w:rPr>
        <w:t xml:space="preserve">Editor</w:t>
      </w:r>
      <w:r>
        <w:t xml:space="preserve"> </w:t>
      </w:r>
      <w:r>
        <w:t xml:space="preserve">software platform. The Editor in question is the</w:t>
      </w:r>
      <w:r>
        <w:t xml:space="preserve"> </w:t>
      </w:r>
      <w:r>
        <w:rPr>
          <w:iCs/>
          <w:i/>
        </w:rPr>
        <w:t xml:space="preserve">CodeForge Pro Editor Suite v9.4</w:t>
      </w:r>
      <w:r>
        <w:t xml:space="preserve">, a comprehensive integrated development and text-editing environment designed for large-scale editorial, publishing, and software development workflows. The Editor shall be deployed across the buyer's primary office located at 42 Rue de Rivoli, France Paris, as well as its satellite production facility in the 11th arrondissement of France Paris.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CodeForge Pro Editor Suite v9.4 – Perpetual License (Desktop, Windows &amp; macOS)</w:t>
            </w:r>
          </w:p>
        </w:tc>
        <w:tc>
          <w:tcPr/>
          <w:p>
            <w:pPr>
              <w:pStyle w:val="Compact"/>
              <w:jc w:val="left"/>
            </w:pPr>
            <w:r>
              <w:t xml:space="preserve">45</w:t>
            </w:r>
          </w:p>
        </w:tc>
        <w:tc>
          <w:tcPr/>
          <w:p>
            <w:pPr>
              <w:pStyle w:val="Compact"/>
              <w:jc w:val="left"/>
            </w:pPr>
            <w:r>
              <w:t xml:space="preserve">€ 1,240.00</w:t>
            </w:r>
          </w:p>
        </w:tc>
        <w:tc>
          <w:tcPr/>
          <w:p>
            <w:pPr>
              <w:pStyle w:val="Compact"/>
              <w:jc w:val="left"/>
            </w:pPr>
            <w:r>
              <w:t xml:space="preserve">€ 55,800.00</w:t>
            </w:r>
          </w:p>
        </w:tc>
      </w:tr>
      <w:tr>
        <w:tc>
          <w:tcPr/>
          <w:p>
            <w:pPr>
              <w:pStyle w:val="Compact"/>
              <w:jc w:val="left"/>
            </w:pPr>
            <w:r>
              <w:t xml:space="preserve">2</w:t>
            </w:r>
          </w:p>
        </w:tc>
        <w:tc>
          <w:tcPr/>
          <w:p>
            <w:pPr>
              <w:pStyle w:val="Compact"/>
              <w:jc w:val="left"/>
            </w:pPr>
            <w:r>
              <w:t xml:space="preserve">CodeForge Pro Editor Suite v9.4 – Annual Maintenance &amp; Update Subscription</w:t>
            </w:r>
          </w:p>
        </w:tc>
        <w:tc>
          <w:tcPr/>
          <w:p>
            <w:pPr>
              <w:pStyle w:val="Compact"/>
              <w:jc w:val="left"/>
            </w:pPr>
            <w:r>
              <w:t xml:space="preserve">45</w:t>
            </w:r>
          </w:p>
        </w:tc>
        <w:tc>
          <w:tcPr/>
          <w:p>
            <w:pPr>
              <w:pStyle w:val="Compact"/>
              <w:jc w:val="left"/>
            </w:pPr>
            <w:r>
              <w:t xml:space="preserve">€ 310.00</w:t>
            </w:r>
          </w:p>
        </w:tc>
        <w:tc>
          <w:tcPr/>
          <w:p>
            <w:pPr>
              <w:pStyle w:val="Compact"/>
              <w:jc w:val="left"/>
            </w:pPr>
            <w:r>
              <w:t xml:space="preserve">€ 13,950.00</w:t>
            </w:r>
          </w:p>
        </w:tc>
      </w:tr>
      <w:tr>
        <w:tc>
          <w:tcPr/>
          <w:p>
            <w:pPr>
              <w:pStyle w:val="Compact"/>
              <w:jc w:val="left"/>
            </w:pPr>
            <w:r>
              <w:t xml:space="preserve">3</w:t>
            </w:r>
          </w:p>
        </w:tc>
        <w:tc>
          <w:tcPr/>
          <w:p>
            <w:pPr>
              <w:pStyle w:val="Compact"/>
              <w:jc w:val="left"/>
            </w:pPr>
            <w:r>
              <w:t xml:space="preserve">Editor Server License – Centralized License Management &amp; Deployment Console</w:t>
            </w:r>
          </w:p>
        </w:tc>
        <w:tc>
          <w:tcPr/>
          <w:p>
            <w:pPr>
              <w:pStyle w:val="Compact"/>
              <w:jc w:val="left"/>
            </w:pPr>
            <w:r>
              <w:t xml:space="preserve">1</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4</w:t>
            </w:r>
          </w:p>
        </w:tc>
        <w:tc>
          <w:tcPr/>
          <w:p>
            <w:pPr>
              <w:pStyle w:val="Compact"/>
              <w:jc w:val="left"/>
            </w:pPr>
            <w:r>
              <w:t xml:space="preserve">On-site Installation &amp; Configuration Service (France Paris, 3-day engagement)</w:t>
            </w:r>
          </w:p>
        </w:tc>
        <w:tc>
          <w:tcPr/>
          <w:p>
            <w:pPr>
              <w:pStyle w:val="Compact"/>
              <w:jc w:val="left"/>
            </w:pPr>
            <w:r>
              <w:t xml:space="preserve">1</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5</w:t>
            </w:r>
          </w:p>
        </w:tc>
        <w:tc>
          <w:tcPr/>
          <w:p>
            <w:pPr>
              <w:pStyle w:val="Compact"/>
              <w:jc w:val="left"/>
            </w:pPr>
            <w:r>
              <w:t xml:space="preserve">Editor Training Program – 2-day workshop for 20 staff members (France Paris)</w:t>
            </w:r>
          </w:p>
        </w:tc>
        <w:tc>
          <w:tcPr/>
          <w:p>
            <w:pPr>
              <w:pStyle w:val="Compact"/>
              <w:jc w:val="left"/>
            </w:pPr>
            <w:r>
              <w:t xml:space="preserve">1</w:t>
            </w:r>
          </w:p>
        </w:tc>
        <w:tc>
          <w:tcPr/>
          <w:p>
            <w:pPr>
              <w:pStyle w:val="Compact"/>
              <w:jc w:val="left"/>
            </w:pPr>
            <w:r>
              <w:t xml:space="preserve">€ 3,600.00</w:t>
            </w:r>
          </w:p>
        </w:tc>
        <w:tc>
          <w:tcPr/>
          <w:p>
            <w:pPr>
              <w:pStyle w:val="Compact"/>
              <w:jc w:val="left"/>
            </w:pPr>
            <w:r>
              <w:t xml:space="preserve">€ 3,600.00</w:t>
            </w:r>
          </w:p>
        </w:tc>
      </w:tr>
      <w:tr>
        <w:tc>
          <w:tcPr/>
          <w:p>
            <w:pPr>
              <w:pStyle w:val="Compact"/>
              <w:jc w:val="left"/>
            </w:pPr>
            <w:r>
              <w:t xml:space="preserve">6</w:t>
            </w:r>
          </w:p>
        </w:tc>
        <w:tc>
          <w:tcPr/>
          <w:p>
            <w:pPr>
              <w:pStyle w:val="Compact"/>
              <w:jc w:val="left"/>
            </w:pPr>
            <w:r>
              <w:t xml:space="preserve">Custom Editor Plugin Development – French typographic rules &amp; publishing templates</w:t>
            </w:r>
          </w:p>
        </w:tc>
        <w:tc>
          <w:tcPr/>
          <w:p>
            <w:pPr>
              <w:pStyle w:val="Compact"/>
              <w:jc w:val="left"/>
            </w:pPr>
            <w:r>
              <w:t xml:space="preserve">1</w:t>
            </w:r>
          </w:p>
        </w:tc>
        <w:tc>
          <w:tcPr/>
          <w:p>
            <w:pPr>
              <w:pStyle w:val="Compact"/>
              <w:jc w:val="left"/>
            </w:pPr>
            <w:r>
              <w:t xml:space="preserve">€ 6,800.00</w:t>
            </w:r>
          </w:p>
        </w:tc>
        <w:tc>
          <w:tcPr/>
          <w:p>
            <w:pPr>
              <w:pStyle w:val="Compact"/>
              <w:jc w:val="left"/>
            </w:pPr>
            <w:r>
              <w:t xml:space="preserve">€ 6,800.00</w:t>
            </w:r>
          </w:p>
        </w:tc>
      </w:tr>
      <w:tr>
        <w:tc>
          <w:tcPr>
            <w:gridSpan w:val="4"/>
          </w:tcPr>
          <w:p>
            <w:pPr>
              <w:pStyle w:val="Compact"/>
              <w:jc w:val="right"/>
            </w:pPr>
            <w:r>
              <w:t xml:space="preserve">Subtotal</w:t>
            </w:r>
          </w:p>
        </w:tc>
        <w:tc>
          <w:tcPr/>
          <w:p>
            <w:pPr>
              <w:pStyle w:val="Compact"/>
              <w:jc w:val="left"/>
            </w:pPr>
            <w:r>
              <w:t xml:space="preserve">€ 92,850.00</w:t>
            </w:r>
          </w:p>
        </w:tc>
      </w:tr>
      <w:tr>
        <w:tc>
          <w:tcPr>
            <w:gridSpan w:val="4"/>
          </w:tcPr>
          <w:p>
            <w:pPr>
              <w:pStyle w:val="Compact"/>
              <w:jc w:val="right"/>
            </w:pPr>
            <w:r>
              <w:t xml:space="preserve">VAT (20% – France Paris jurisdiction)</w:t>
            </w:r>
          </w:p>
        </w:tc>
        <w:tc>
          <w:tcPr/>
          <w:p>
            <w:pPr>
              <w:pStyle w:val="Compact"/>
              <w:jc w:val="left"/>
            </w:pPr>
            <w:r>
              <w:t xml:space="preserve">€ 18,570.00</w:t>
            </w:r>
          </w:p>
        </w:tc>
      </w:tr>
      <w:tr>
        <w:tc>
          <w:tcPr>
            <w:gridSpan w:val="4"/>
          </w:tcPr>
          <w:p>
            <w:pPr>
              <w:pStyle w:val="Compact"/>
              <w:jc w:val="right"/>
            </w:pPr>
            <w:r>
              <w:t xml:space="preserve">Grand Total</w:t>
            </w:r>
          </w:p>
        </w:tc>
        <w:tc>
          <w:tcPr/>
          <w:p>
            <w:pPr>
              <w:pStyle w:val="Compact"/>
              <w:jc w:val="left"/>
            </w:pPr>
            <w:r>
              <w:t xml:space="preserve">€ 111,420.00</w:t>
            </w:r>
          </w:p>
        </w:tc>
      </w:tr>
    </w:tbl>
    <w:bookmarkEnd w:id="22"/>
    <w:bookmarkStart w:id="23" w:name="delivery-implementation-schedule"/>
    <w:p>
      <w:pPr>
        <w:pStyle w:val="Heading2"/>
      </w:pPr>
      <w:r>
        <w:t xml:space="preserve">4. Delivery &amp; Implementation Schedule</w:t>
      </w:r>
    </w:p>
    <w:p>
      <w:pPr>
        <w:pStyle w:val="FirstParagraph"/>
      </w:pPr>
      <w:r>
        <w:t xml:space="preserve">The Editor software licenses and all associated digital deliverables shall be delivered electronically to the buyer's IT department no later than</w:t>
      </w:r>
      <w:r>
        <w:t xml:space="preserve"> </w:t>
      </w:r>
      <w:r>
        <w:rPr>
          <w:bCs/>
          <w:b/>
        </w:rPr>
        <w:t xml:space="preserve">28 June 2025</w:t>
      </w:r>
      <w:r>
        <w:t xml:space="preserve">. The on-site installation, configuration, and deployment of the Editor across all 45 workstations in the France Paris headquarters shall be completed by</w:t>
      </w:r>
      <w:r>
        <w:t xml:space="preserve"> </w:t>
      </w:r>
      <w:r>
        <w:rPr>
          <w:bCs/>
          <w:b/>
        </w:rPr>
        <w:t xml:space="preserve">11 July 2025</w:t>
      </w:r>
      <w:r>
        <w:t xml:space="preserve">. The Editor training workshop is scheduled for</w:t>
      </w:r>
      <w:r>
        <w:t xml:space="preserve"> </w:t>
      </w:r>
      <w:r>
        <w:rPr>
          <w:bCs/>
          <w:b/>
        </w:rPr>
        <w:t xml:space="preserve">15–16 July 2025</w:t>
      </w:r>
      <w:r>
        <w:t xml:space="preserve"> </w:t>
      </w:r>
      <w:r>
        <w:t xml:space="preserve">at the buyer's conference room, 42 Rue de Rivoli, France Paris. The custom Editor plugin for French typographic compliance must be delivered and integrated by</w:t>
      </w:r>
      <w:r>
        <w:t xml:space="preserve"> </w:t>
      </w:r>
      <w:r>
        <w:rPr>
          <w:bCs/>
          <w:b/>
        </w:rPr>
        <w:t xml:space="preserve">25 July 2025</w:t>
      </w:r>
      <w:r>
        <w:t xml:space="preserve">.</w:t>
      </w:r>
    </w:p>
    <w:bookmarkEnd w:id="23"/>
    <w:bookmarkStart w:id="24" w:name="payment-terms"/>
    <w:p>
      <w:pPr>
        <w:pStyle w:val="Heading2"/>
      </w:pPr>
      <w:r>
        <w:t xml:space="preserve">5. Payment Terms</w:t>
      </w:r>
    </w:p>
    <w:p>
      <w:pPr>
        <w:numPr>
          <w:ilvl w:val="0"/>
          <w:numId w:val="1001"/>
        </w:numPr>
        <w:pStyle w:val="Compact"/>
      </w:pPr>
      <w:r>
        <w:rPr>
          <w:bCs/>
          <w:b/>
        </w:rPr>
        <w:t xml:space="preserve">30%</w:t>
      </w:r>
      <w:r>
        <w:t xml:space="preserve"> </w:t>
      </w:r>
      <w:r>
        <w:t xml:space="preserve">advance payment (€ 33,426.00) due upon acceptance of this Purchase Order, payable within 10 business days via SEPA bank transfer.</w:t>
      </w:r>
    </w:p>
    <w:p>
      <w:pPr>
        <w:numPr>
          <w:ilvl w:val="0"/>
          <w:numId w:val="1001"/>
        </w:numPr>
        <w:pStyle w:val="Compact"/>
      </w:pPr>
      <w:r>
        <w:rPr>
          <w:bCs/>
          <w:b/>
        </w:rPr>
        <w:t xml:space="preserve">50%</w:t>
      </w:r>
      <w:r>
        <w:t xml:space="preserve"> </w:t>
      </w:r>
      <w:r>
        <w:t xml:space="preserve">(€ 55,710.00) due upon successful installation and verification of the Editor on all designated workstations in France Paris.</w:t>
      </w:r>
    </w:p>
    <w:p>
      <w:pPr>
        <w:numPr>
          <w:ilvl w:val="0"/>
          <w:numId w:val="1001"/>
        </w:numPr>
        <w:pStyle w:val="Compact"/>
      </w:pPr>
      <w:r>
        <w:rPr>
          <w:bCs/>
          <w:b/>
        </w:rPr>
        <w:t xml:space="preserve">20%</w:t>
      </w:r>
      <w:r>
        <w:t xml:space="preserve"> </w:t>
      </w:r>
      <w:r>
        <w:t xml:space="preserve">(€ 22,284.00) due upon final acceptance of the Editor training completion and custom plugin delivery, no later than 30 August 2025.</w:t>
      </w:r>
    </w:p>
    <w:p>
      <w:pPr>
        <w:pStyle w:val="FirstParagraph"/>
      </w:pPr>
      <w:r>
        <w:t xml:space="preserve">All payments shall be made in Euros (EUR) to the supplier's designated bank account. Late payments shall incur interest at a rate of 1.5% per month, in accordance with French commercial law applicable in France Paris.</w:t>
      </w:r>
    </w:p>
    <w:bookmarkEnd w:id="24"/>
    <w:bookmarkStart w:id="25" w:name="terms-conditions"/>
    <w:p>
      <w:pPr>
        <w:pStyle w:val="Heading2"/>
      </w:pPr>
      <w:r>
        <w:t xml:space="preserve">6. Terms &amp; Conditions</w:t>
      </w:r>
    </w:p>
    <w:p>
      <w:pPr>
        <w:numPr>
          <w:ilvl w:val="0"/>
          <w:numId w:val="1002"/>
        </w:numPr>
        <w:pStyle w:val="Compact"/>
      </w:pPr>
      <w:r>
        <w:t xml:space="preserve">This Purchase Order is governed by the laws of the French Republic. Any disputes arising from the execution of this Purchase Order shall be subject to the exclusive jurisdiction of the Commercial Court of France Paris.</w:t>
      </w:r>
    </w:p>
    <w:p>
      <w:pPr>
        <w:numPr>
          <w:ilvl w:val="0"/>
          <w:numId w:val="1002"/>
        </w:numPr>
        <w:pStyle w:val="Compact"/>
      </w:pPr>
      <w:r>
        <w:t xml:space="preserve">The Editor software is licensed, not sold. All intellectual property rights remain with CodeForge Solutions GmbH. The buyer is granted a non-exclusive, non-transferable right to use the Editor within the France Paris premises for internal business operations.</w:t>
      </w:r>
    </w:p>
    <w:p>
      <w:pPr>
        <w:numPr>
          <w:ilvl w:val="0"/>
          <w:numId w:val="1002"/>
        </w:numPr>
        <w:pStyle w:val="Compact"/>
      </w:pPr>
      <w:r>
        <w:t xml:space="preserve">The supplier warrants that the Editor shall be free from material defects and shall perform in accordance with the published technical specifications for a period of 24 months from the date of installation.</w:t>
      </w:r>
    </w:p>
    <w:p>
      <w:pPr>
        <w:numPr>
          <w:ilvl w:val="0"/>
          <w:numId w:val="1002"/>
        </w:numPr>
        <w:pStyle w:val="Compact"/>
      </w:pPr>
      <w:r>
        <w:t xml:space="preserve">The supplier shall provide dedicated technical support for the Editor during French business hours (09:00–18:00 CET) for the duration of the maintenance subscription.</w:t>
      </w:r>
    </w:p>
    <w:p>
      <w:pPr>
        <w:numPr>
          <w:ilvl w:val="0"/>
          <w:numId w:val="1002"/>
        </w:numPr>
        <w:pStyle w:val="Compact"/>
      </w:pPr>
      <w:r>
        <w:t xml:space="preserve">Confidentiality: Both parties agree to maintain strict confidentiality regarding the terms of this Purchase Order and any proprietary data processed through the Editor within the France Paris facilities.</w:t>
      </w:r>
    </w:p>
    <w:p>
      <w:pPr>
        <w:numPr>
          <w:ilvl w:val="0"/>
          <w:numId w:val="1002"/>
        </w:numPr>
        <w:pStyle w:val="Compact"/>
      </w:pPr>
      <w:r>
        <w:t xml:space="preserve">Force Majeure: Neither party shall be liable for delays caused by events beyond reasonable control, including but not limited to natural disasters, government mandates, or cross-border regulatory changes affecting the France Paris region.</w:t>
      </w:r>
    </w:p>
    <w:p>
      <w:pPr>
        <w:numPr>
          <w:ilvl w:val="0"/>
          <w:numId w:val="1002"/>
        </w:numPr>
        <w:pStyle w:val="Compact"/>
      </w:pPr>
      <w:r>
        <w:t xml:space="preserve">This Purchase Order becomes binding upon written acceptance by both parties. Amendments must be made in writing and signed by authorized representatives of both entities.</w:t>
      </w:r>
    </w:p>
    <w:bookmarkEnd w:id="25"/>
    <w:bookmarkStart w:id="26" w:name="acceptance-signatures"/>
    <w:p>
      <w:pPr>
        <w:pStyle w:val="Heading2"/>
      </w:pPr>
      <w:r>
        <w:t xml:space="preserve">7. Acceptance &amp; Signatures</w:t>
      </w:r>
    </w:p>
    <w:p>
      <w:pPr>
        <w:pStyle w:val="FirstParagraph"/>
      </w:pPr>
      <w:r>
        <w:t xml:space="preserve">By signing below, both parties acknowledge and agree to all terms, conditions, and specifications outlined in this Purchase Order for the Editor software deployment in France Paris.</w:t>
      </w:r>
    </w:p>
    <w:p>
      <w:pPr>
        <w:pStyle w:val="BodyText"/>
      </w:pPr>
      <w:r>
        <w:rPr>
          <w:bCs/>
          <w:b/>
        </w:rPr>
        <w:t xml:space="preserve">For the Buyer – Atelier Numérique Éditions SARL</w:t>
      </w:r>
      <w:r>
        <w:br/>
      </w:r>
      <w:r>
        <w:br/>
      </w:r>
      <w:r>
        <w:t xml:space="preserve">Name: Claire Dubois</w:t>
      </w:r>
      <w:r>
        <w:br/>
      </w:r>
      <w:r>
        <w:t xml:space="preserve">Title: Procurement Director</w:t>
      </w:r>
      <w:r>
        <w:br/>
      </w:r>
      <w:r>
        <w:t xml:space="preserve">Date: _______________</w:t>
      </w:r>
      <w:r>
        <w:br/>
      </w:r>
      <w:r>
        <w:t xml:space="preserve">Signature: _________________________</w:t>
      </w:r>
      <w:r>
        <w:br/>
      </w:r>
      <w:r>
        <w:t xml:space="preserve">Company Stamp:</w:t>
      </w:r>
    </w:p>
    <w:p>
      <w:pPr>
        <w:pStyle w:val="BodyText"/>
      </w:pPr>
      <w:r>
        <w:rPr>
          <w:bCs/>
          <w:b/>
        </w:rPr>
        <w:t xml:space="preserve">For the Seller – CodeForge Solutions GmbH</w:t>
      </w:r>
      <w:r>
        <w:br/>
      </w:r>
      <w:r>
        <w:br/>
      </w:r>
      <w:r>
        <w:t xml:space="preserve">Name: Dr. Markus Weber</w:t>
      </w:r>
      <w:r>
        <w:br/>
      </w:r>
      <w:r>
        <w:t xml:space="preserve">Title: Sales Manager – EMEA</w:t>
      </w:r>
      <w:r>
        <w:br/>
      </w:r>
      <w:r>
        <w:t xml:space="preserve">Date: _______________</w:t>
      </w:r>
      <w:r>
        <w:br/>
      </w:r>
      <w:r>
        <w:t xml:space="preserve">Signature: _________________________</w:t>
      </w:r>
      <w:r>
        <w:br/>
      </w:r>
      <w:r>
        <w:t xml:space="preserve">Company Stamp:</w:t>
      </w:r>
    </w:p>
    <w:p>
      <w:pPr>
        <w:pStyle w:val="BodyText"/>
      </w:pPr>
      <w:r>
        <w:t xml:space="preserve">— End of Purchase Order PO-FR-2025-04782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License</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file>