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License</w:t>
      </w:r>
    </w:p>
    <w:bookmarkStart w:id="20" w:name="purchase-order"/>
    <w:p>
      <w:pPr>
        <w:pStyle w:val="Heading1"/>
      </w:pPr>
      <w:r>
        <w:t xml:space="preserve">PURCHASE ORDER</w:t>
      </w:r>
    </w:p>
    <w:p>
      <w:pPr>
        <w:pStyle w:val="FirstParagraph"/>
      </w:pPr>
      <w:r>
        <w:t xml:space="preserve">Official Procurement Document for Editor Software License</w:t>
      </w:r>
    </w:p>
    <w:p>
      <w:pPr>
        <w:pStyle w:val="BodyText"/>
      </w:pPr>
      <w:r>
        <w:t xml:space="preserve">Issued in India Mumbai | Document Reference: PO/MUM/2025/04782</w:t>
      </w:r>
    </w:p>
    <w:bookmarkEnd w:id="20"/>
    <w:p>
      <w:pPr>
        <w:pStyle w:val="BodyText"/>
      </w:pPr>
      <w:r>
        <w:rPr>
          <w:bCs/>
          <w:b/>
        </w:rPr>
        <w:t xml:space="preserve">Purchase Order No.:</w:t>
      </w:r>
      <w:r>
        <w:t xml:space="preserve"> </w:t>
      </w:r>
      <w:r>
        <w:t xml:space="preserve">PO/MUM/2025/04782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w:t>
      </w:r>
      <w:r>
        <w:br/>
      </w:r>
      <w:r>
        <w:rPr>
          <w:bCs/>
          <w:b/>
        </w:rPr>
        <w:t xml:space="preserve">Incoterms:</w:t>
      </w:r>
      <w:r>
        <w:t xml:space="preserve"> </w:t>
      </w:r>
      <w:r>
        <w:t xml:space="preserve">DDP Mumbai, India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Mumbai Digital Media Solutions Pvt. Ltd.</w:t>
            </w:r>
          </w:p>
        </w:tc>
        <w:tc>
          <w:tcPr/>
          <w:p>
            <w:pPr>
              <w:pStyle w:val="Compact"/>
              <w:jc w:val="left"/>
            </w:pPr>
            <w:r>
              <w:rPr>
                <w:bCs/>
                <w:b/>
              </w:rPr>
              <w:t xml:space="preserve">GSTIN:</w:t>
            </w:r>
            <w:r>
              <w:t xml:space="preserve"> </w:t>
            </w:r>
            <w:r>
              <w:t xml:space="preserve">27AABCM4821F1Z5</w:t>
            </w:r>
          </w:p>
        </w:tc>
      </w:tr>
      <w:tr>
        <w:tc>
          <w:tcPr/>
          <w:p>
            <w:pPr>
              <w:pStyle w:val="Compact"/>
              <w:jc w:val="left"/>
            </w:pPr>
            <w:r>
              <w:rPr>
                <w:bCs/>
                <w:b/>
              </w:rPr>
              <w:t xml:space="preserve">Address:</w:t>
            </w:r>
            <w:r>
              <w:t xml:space="preserve"> </w:t>
            </w:r>
            <w:r>
              <w:t xml:space="preserve">4th Floor, Trade Centre, Nariman Point, Mumbai, Maharashtra 400021, India</w:t>
            </w:r>
          </w:p>
        </w:tc>
        <w:tc>
          <w:tcPr/>
          <w:p>
            <w:pPr>
              <w:pStyle w:val="Compact"/>
              <w:jc w:val="left"/>
            </w:pPr>
            <w:r>
              <w:rPr>
                <w:bCs/>
                <w:b/>
              </w:rPr>
              <w:t xml:space="preserve">Contact:</w:t>
            </w:r>
            <w:r>
              <w:t xml:space="preserve"> </w:t>
            </w:r>
            <w:r>
              <w:t xml:space="preserve">procurement@mbdms.in</w:t>
            </w:r>
          </w:p>
        </w:tc>
      </w:tr>
      <w:tr>
        <w:tc>
          <w:tcPr/>
          <w:p>
            <w:pPr>
              <w:pStyle w:val="Compact"/>
              <w:jc w:val="left"/>
            </w:pPr>
            <w:r>
              <w:rPr>
                <w:bCs/>
                <w:b/>
              </w:rPr>
              <w:t xml:space="preserve">Authorized Signatory:</w:t>
            </w:r>
            <w:r>
              <w:t xml:space="preserve"> </w:t>
            </w:r>
            <w:r>
              <w:t xml:space="preserve">Mr. Rajesh Kulkarni, Head of Procurement</w:t>
            </w:r>
          </w:p>
        </w:tc>
        <w:tc>
          <w:tcPr/>
          <w:p>
            <w:pPr>
              <w:pStyle w:val="Compact"/>
              <w:jc w:val="left"/>
            </w:pPr>
            <w:r>
              <w:rPr>
                <w:bCs/>
                <w:b/>
              </w:rPr>
              <w:t xml:space="preserve">Phone:</w:t>
            </w:r>
            <w:r>
              <w:t xml:space="preserve"> </w:t>
            </w:r>
            <w:r>
              <w:t xml:space="preserve">+91-22-4055-8890</w:t>
            </w:r>
          </w:p>
        </w:tc>
      </w:tr>
    </w:tbl>
    <w:p>
      <w:pPr>
        <w:pStyle w:val="BodyText"/>
      </w:pPr>
      <w:r>
        <w:t xml:space="preserve">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CreativeSoft Technologies International Inc.</w:t>
            </w:r>
          </w:p>
        </w:tc>
        <w:tc>
          <w:tcPr/>
          <w:p>
            <w:pPr>
              <w:pStyle w:val="Compact"/>
              <w:jc w:val="left"/>
            </w:pPr>
            <w:r>
              <w:rPr>
                <w:bCs/>
                <w:b/>
              </w:rPr>
              <w:t xml:space="preserve">Tax ID:</w:t>
            </w:r>
            <w:r>
              <w:t xml:space="preserve"> </w:t>
            </w:r>
            <w:r>
              <w:t xml:space="preserve">US-EIN-84-2291037</w:t>
            </w:r>
          </w:p>
        </w:tc>
      </w:tr>
      <w:tr>
        <w:tc>
          <w:tcPr/>
          <w:p>
            <w:pPr>
              <w:pStyle w:val="Compact"/>
              <w:jc w:val="left"/>
            </w:pPr>
            <w:r>
              <w:rPr>
                <w:bCs/>
                <w:b/>
              </w:rPr>
              <w:t xml:space="preserve">Address:</w:t>
            </w:r>
            <w:r>
              <w:t xml:space="preserve"> </w:t>
            </w:r>
            <w:r>
              <w:t xml:space="preserve">1200 Innovation Drive, San Jose, CA 95112, United States</w:t>
            </w:r>
          </w:p>
        </w:tc>
        <w:tc>
          <w:tcPr/>
          <w:p>
            <w:pPr>
              <w:pStyle w:val="Compact"/>
              <w:jc w:val="left"/>
            </w:pPr>
            <w:r>
              <w:rPr>
                <w:bCs/>
                <w:b/>
              </w:rPr>
              <w:t xml:space="preserve">Contact:</w:t>
            </w:r>
            <w:r>
              <w:t xml:space="preserve"> </w:t>
            </w:r>
            <w:r>
              <w:t xml:space="preserve">sales@creativesoft.com</w:t>
            </w:r>
          </w:p>
        </w:tc>
      </w:tr>
      <w:tr>
        <w:tc>
          <w:tcPr/>
          <w:p>
            <w:pPr>
              <w:pStyle w:val="Compact"/>
              <w:jc w:val="left"/>
            </w:pPr>
            <w:r>
              <w:rPr>
                <w:bCs/>
                <w:b/>
              </w:rPr>
              <w:t xml:space="preserve">Authorized Signatory:</w:t>
            </w:r>
            <w:r>
              <w:t xml:space="preserve"> </w:t>
            </w:r>
            <w:r>
              <w:t xml:space="preserve">Ms. Linda Park, Regional Sales Director – South Asia</w:t>
            </w:r>
          </w:p>
        </w:tc>
        <w:tc>
          <w:tcPr/>
          <w:p>
            <w:pPr>
              <w:pStyle w:val="Compact"/>
              <w:jc w:val="left"/>
            </w:pPr>
            <w:r>
              <w:rPr>
                <w:bCs/>
                <w:b/>
              </w:rPr>
              <w:t xml:space="preserve">Phone:</w:t>
            </w:r>
            <w:r>
              <w:t xml:space="preserve"> </w:t>
            </w:r>
            <w:r>
              <w:t xml:space="preserve">+1-408-555-0192</w:t>
            </w:r>
          </w:p>
        </w:tc>
      </w:tr>
    </w:tbl>
    <w:p>
      <w:pPr>
        <w:pStyle w:val="BodyText"/>
      </w:pPr>
      <w:r>
        <w:t xml:space="preserve">Item Description – Editor Software License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01</w:t>
            </w:r>
          </w:p>
        </w:tc>
        <w:tc>
          <w:tcPr/>
          <w:p>
            <w:pPr>
              <w:pStyle w:val="Compact"/>
              <w:jc w:val="left"/>
            </w:pPr>
            <w:r>
              <w:rPr>
                <w:bCs/>
                <w:b/>
              </w:rPr>
              <w:t xml:space="preserve">Editor Pro Suite v12.4</w:t>
            </w:r>
            <w:r>
              <w:t xml:space="preserve"> </w:t>
            </w:r>
            <w:r>
              <w:t xml:space="preserve">– Professional-grade non-linear video and audio Editor software, perpetual license for 25 workstations. Includes full editing timeline, color grading modules, audio mixing console, and export capabilities for all major broadcast and digital formats. Licensed for commercial use within India Mumbai operations.</w:t>
            </w:r>
          </w:p>
        </w:tc>
        <w:tc>
          <w:tcPr/>
          <w:p>
            <w:pPr>
              <w:pStyle w:val="Compact"/>
              <w:jc w:val="left"/>
            </w:pPr>
            <w:r>
              <w:t xml:space="preserve">25</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02</w:t>
            </w:r>
          </w:p>
        </w:tc>
        <w:tc>
          <w:tcPr/>
          <w:p>
            <w:pPr>
              <w:pStyle w:val="Compact"/>
              <w:jc w:val="left"/>
            </w:pPr>
            <w:r>
              <w:rPr>
                <w:bCs/>
                <w:b/>
              </w:rPr>
              <w:t xml:space="preserve">Editor Pro Suite – Annual Maintenance &amp; Update Package</w:t>
            </w:r>
            <w:r>
              <w:t xml:space="preserve"> </w:t>
            </w:r>
            <w:r>
              <w:t xml:space="preserve">– Comprehensive technical support, software updates, security patches, and cloud-based Editor plugin library access for a period of twelve (12) months from the date of activation in India Mumbai.</w:t>
            </w:r>
          </w:p>
        </w:tc>
        <w:tc>
          <w:tcPr/>
          <w:p>
            <w:pPr>
              <w:pStyle w:val="Compact"/>
              <w:jc w:val="left"/>
            </w:pPr>
            <w:r>
              <w:t xml:space="preserve">25</w:t>
            </w:r>
          </w:p>
        </w:tc>
        <w:tc>
          <w:tcPr/>
          <w:p>
            <w:pPr>
              <w:pStyle w:val="Compact"/>
              <w:jc w:val="left"/>
            </w:pPr>
            <w:r>
              <w:t xml:space="preserve">₹32,000.00</w:t>
            </w:r>
          </w:p>
        </w:tc>
        <w:tc>
          <w:tcPr/>
          <w:p>
            <w:pPr>
              <w:pStyle w:val="Compact"/>
              <w:jc w:val="left"/>
            </w:pPr>
            <w:r>
              <w:t xml:space="preserve">₹8,00,000.00</w:t>
            </w:r>
          </w:p>
        </w:tc>
      </w:tr>
      <w:tr>
        <w:tc>
          <w:tcPr/>
          <w:p>
            <w:pPr>
              <w:pStyle w:val="Compact"/>
              <w:jc w:val="left"/>
            </w:pPr>
            <w:r>
              <w:t xml:space="preserve">03</w:t>
            </w:r>
          </w:p>
        </w:tc>
        <w:tc>
          <w:tcPr/>
          <w:p>
            <w:pPr>
              <w:pStyle w:val="Compact"/>
              <w:jc w:val="left"/>
            </w:pPr>
            <w:r>
              <w:rPr>
                <w:bCs/>
                <w:b/>
              </w:rPr>
              <w:t xml:space="preserve">Editor Training &amp; Onboarding Program</w:t>
            </w:r>
            <w:r>
              <w:t xml:space="preserve"> </w:t>
            </w:r>
            <w:r>
              <w:t xml:space="preserve">– On-site training for 25 Editor operators at the Mumbai Digital Media Solutions facility, Nariman Point, Mumbai. Three-day intensive workshop covering advanced Editor workflows, project management, and collaborative editing features.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rPr>
                <w:bCs/>
                <w:b/>
              </w:rPr>
              <w:t xml:space="preserve">Editor Hardware Acceleration Cards</w:t>
            </w:r>
            <w:r>
              <w:t xml:space="preserve"> </w:t>
            </w:r>
            <w:r>
              <w:t xml:space="preserve">– GPU-accelerated processing modules (2 units per workstation) to ensure optimal Editor rendering performance for 4K and 8K video projects. Compatible with Editor Pro Suite v12.4.</w:t>
            </w:r>
          </w:p>
        </w:tc>
        <w:tc>
          <w:tcPr/>
          <w:p>
            <w:pPr>
              <w:pStyle w:val="Compact"/>
              <w:jc w:val="left"/>
            </w:pPr>
            <w:r>
              <w:t xml:space="preserve">50</w:t>
            </w:r>
          </w:p>
        </w:tc>
        <w:tc>
          <w:tcPr/>
          <w:p>
            <w:pPr>
              <w:pStyle w:val="Compact"/>
              <w:jc w:val="left"/>
            </w:pPr>
            <w:r>
              <w:t xml:space="preserve">₹68,000.00</w:t>
            </w:r>
          </w:p>
        </w:tc>
        <w:tc>
          <w:tcPr/>
          <w:p>
            <w:pPr>
              <w:pStyle w:val="Compact"/>
              <w:jc w:val="left"/>
            </w:pPr>
            <w:r>
              <w:t xml:space="preserve">₹34,00,000.00</w:t>
            </w:r>
          </w:p>
        </w:tc>
      </w:tr>
      <w:tr>
        <w:tc>
          <w:tcPr>
            <w:gridSpan w:val="4"/>
          </w:tcPr>
          <w:p>
            <w:pPr>
              <w:pStyle w:val="Compact"/>
              <w:jc w:val="left"/>
            </w:pPr>
            <w:r>
              <w:rPr>
                <w:bCs/>
                <w:b/>
              </w:rPr>
              <w:t xml:space="preserve">Subtotal (INR)</w:t>
            </w:r>
          </w:p>
        </w:tc>
        <w:tc>
          <w:tcPr/>
          <w:p>
            <w:pPr>
              <w:pStyle w:val="Compact"/>
              <w:jc w:val="left"/>
            </w:pPr>
            <w:r>
              <w:rPr>
                <w:bCs/>
                <w:b/>
              </w:rPr>
              <w:t xml:space="preserve">₹92,75,000.00</w:t>
            </w:r>
          </w:p>
        </w:tc>
      </w:tr>
      <w:tr>
        <w:tc>
          <w:tcPr>
            <w:gridSpan w:val="4"/>
          </w:tcPr>
          <w:p>
            <w:pPr>
              <w:pStyle w:val="Compact"/>
              <w:jc w:val="left"/>
            </w:pPr>
            <w:r>
              <w:rPr>
                <w:bCs/>
                <w:b/>
              </w:rPr>
              <w:t xml:space="preserve">Applicable GST @ 18% (India Mumbai jurisdiction)</w:t>
            </w:r>
          </w:p>
        </w:tc>
        <w:tc>
          <w:tcPr/>
          <w:p>
            <w:pPr>
              <w:pStyle w:val="Compact"/>
              <w:jc w:val="left"/>
            </w:pPr>
            <w:r>
              <w:rPr>
                <w:bCs/>
                <w:b/>
              </w:rPr>
              <w:t xml:space="preserve">₹16,69,500.00</w:t>
            </w:r>
          </w:p>
        </w:tc>
      </w:tr>
      <w:tr>
        <w:tc>
          <w:tcPr>
            <w:gridSpan w:val="4"/>
          </w:tcPr>
          <w:p>
            <w:pPr>
              <w:pStyle w:val="Compact"/>
              <w:jc w:val="left"/>
            </w:pPr>
            <w:r>
              <w:rPr>
                <w:bCs/>
                <w:b/>
              </w:rPr>
              <w:t xml:space="preserve">GRAND TOTAL (INR)</w:t>
            </w:r>
          </w:p>
        </w:tc>
        <w:tc>
          <w:tcPr/>
          <w:p>
            <w:pPr>
              <w:pStyle w:val="Compact"/>
              <w:jc w:val="left"/>
            </w:pPr>
            <w:r>
              <w:rPr>
                <w:bCs/>
                <w:b/>
              </w:rPr>
              <w:t xml:space="preserve">₹1,09,44,500.00</w:t>
            </w:r>
          </w:p>
        </w:tc>
      </w:tr>
    </w:tbl>
    <w:p>
      <w:pPr>
        <w:pStyle w:val="BodyText"/>
      </w:pPr>
      <w:r>
        <w:t xml:space="preserve">Delivery &amp; Installation Details</w:t>
      </w:r>
    </w:p>
    <w:p>
      <w:pPr>
        <w:pStyle w:val="BodyText"/>
      </w:pPr>
      <w:r>
        <w:t xml:space="preserve">The Editor software licenses, hardware acceleration cards, and all associated documentation shall be delivered to the Buyer's premises located at 4th Floor, Trade Centre, Nariman Point, Mumbai, Maharashtra 400021, India. The Seller shall ensure that all Editor software packages are activated and configured on the designated workstations within fifteen (15) business days of the Purchase Order acceptance date. The on-site Editor training program shall be scheduled within thirty (30) days of delivery, at a mutually convenient time for the Mumbai operations team. All delivery and installation activities shall be conducted in compliance with the applicable regulations of the Government of India and the local municipal authorities of Mumbai.</w:t>
      </w:r>
    </w:p>
    <w:p>
      <w:pPr>
        <w:pStyle w:val="BodyText"/>
      </w:pPr>
      <w:r>
        <w:t xml:space="preserve">Terms and Conditions</w:t>
      </w:r>
    </w:p>
    <w:p>
      <w:pPr>
        <w:numPr>
          <w:ilvl w:val="0"/>
          <w:numId w:val="1001"/>
        </w:numPr>
        <w:pStyle w:val="Compact"/>
      </w:pPr>
      <w:r>
        <w:t xml:space="preserve">This Purchase Order constitutes a binding agreement between Mumbai Digital Media Solutions Pvt. Ltd. (Buyer) and CreativeSoft Technologies International Inc. (Seller) for the procurement of the Editor software suite and associated services as described herein.</w:t>
      </w:r>
    </w:p>
    <w:p>
      <w:pPr>
        <w:numPr>
          <w:ilvl w:val="0"/>
          <w:numId w:val="1001"/>
        </w:numPr>
        <w:pStyle w:val="Compact"/>
      </w:pPr>
      <w:r>
        <w:t xml:space="preserve">The Seller warrants that the Editor software shall be free from defects, fully functional, and in complete compliance with all applicable Indian software licensing laws and data protection regulations, including the Information Technology Act, 2000, and the Digital Personal Data Protection Act, 2023.</w:t>
      </w:r>
    </w:p>
    <w:p>
      <w:pPr>
        <w:numPr>
          <w:ilvl w:val="0"/>
          <w:numId w:val="1001"/>
        </w:numPr>
        <w:pStyle w:val="Compact"/>
      </w:pPr>
      <w:r>
        <w:t xml:space="preserve">Payment shall be made via bank transfer to the Seller's designated account within thirty (30) days of receipt of a valid tax invoice. The Buyer shall deduct applicable TDS (Tax Deducted at Source) as per the Income Tax Act, 1961, applicable in India Mumbai jurisdiction.</w:t>
      </w:r>
    </w:p>
    <w:p>
      <w:pPr>
        <w:numPr>
          <w:ilvl w:val="0"/>
          <w:numId w:val="1001"/>
        </w:numPr>
        <w:pStyle w:val="Compact"/>
      </w:pPr>
      <w:r>
        <w:t xml:space="preserve">The Editor software license is restricted to use exclusively within the geographical boundaries of India Mumbai and its designated operational facilities. Any unauthorized redistribution, reverse engineering, or use outside the licensed territory shall constitute a material breach of this Purchase Order.</w:t>
      </w:r>
    </w:p>
    <w:p>
      <w:pPr>
        <w:numPr>
          <w:ilvl w:val="0"/>
          <w:numId w:val="1001"/>
        </w:numPr>
        <w:pStyle w:val="Compact"/>
      </w:pPr>
      <w:r>
        <w:t xml:space="preserve">The Seller shall provide a minimum of twelve (12) months of warranty on all Editor hardware components and a full software defect liability period of ninety (90) days from the date of installation in Mumbai.</w:t>
      </w:r>
    </w:p>
    <w:p>
      <w:pPr>
        <w:numPr>
          <w:ilvl w:val="0"/>
          <w:numId w:val="1001"/>
        </w:numPr>
        <w:pStyle w:val="Compact"/>
      </w:pPr>
      <w:r>
        <w:t xml:space="preserve">In the event of any dispute arising from this Purchase Order, both parties agree to resolve the matter through arbitration in Mumbai, India, in accordance with the Arbitration and Conciliation Act, 1996. The governing law shall be the laws of India.</w:t>
      </w:r>
    </w:p>
    <w:p>
      <w:pPr>
        <w:numPr>
          <w:ilvl w:val="0"/>
          <w:numId w:val="1001"/>
        </w:numPr>
        <w:pStyle w:val="Compact"/>
      </w:pPr>
      <w:r>
        <w:t xml:space="preserve">The Seller shall maintain a dedicated technical support channel for the Editor software, ensuring response times of no more than four (4) business hours for critical issues affecting the Mumbai production schedule.</w:t>
      </w:r>
    </w:p>
    <w:p>
      <w:pPr>
        <w:numPr>
          <w:ilvl w:val="0"/>
          <w:numId w:val="1001"/>
        </w:numPr>
        <w:pStyle w:val="Compact"/>
      </w:pPr>
      <w:r>
        <w:t xml:space="preserve">All intellectual property rights associated with the Editor software, its algorithms, and proprietary modules shall remain the exclusive property of the Seller. The Buyer is granted a non-transferable, non-exclusive license to use the Editor software solely for internal business operations in India Mumbai.</w:t>
      </w:r>
    </w:p>
    <w:p>
      <w:pPr>
        <w:numPr>
          <w:ilvl w:val="0"/>
          <w:numId w:val="1001"/>
        </w:numPr>
        <w:pStyle w:val="Compact"/>
      </w:pPr>
      <w:r>
        <w:t xml:space="preserve">This Purchase Order may be amended only by mutual written consent of both parties. No verbal or email-based modifications shall be considered valid unless confirmed in a formal amendment document signed by both authorized signatories.</w:t>
      </w:r>
    </w:p>
    <w:p>
      <w:pPr>
        <w:numPr>
          <w:ilvl w:val="0"/>
          <w:numId w:val="1001"/>
        </w:numPr>
        <w:pStyle w:val="Compact"/>
      </w:pPr>
      <w:r>
        <w:t xml:space="preserve">The Seller shall comply with all export control regulations of the United States and all import regulations of India, including the Foreign Trade Policy and the applicable customs duties for software and hardware imports into Mumbai.</w:t>
      </w:r>
    </w:p>
    <w:p>
      <w:pPr>
        <w:pStyle w:val="FirstParagraph"/>
      </w:pPr>
      <w:r>
        <w:t xml:space="preserve">Acceptance &amp; Authorization</w:t>
      </w:r>
    </w:p>
    <w:p>
      <w:pPr>
        <w:pStyle w:val="BodyText"/>
      </w:pPr>
      <w:r>
        <w:t xml:space="preserve">By signing below, both parties acknowledge and agree to all terms, conditions, and specifications outlined in this Purchase Order for the Editor software procurement. This document is executed in the city of Mumbai, India, and shall be governed by and construed in accordance with the laws of the Republic of India.</w:t>
      </w:r>
    </w:p>
    <w:p>
      <w:pPr>
        <w:pStyle w:val="BodyText"/>
      </w:pPr>
      <w:r>
        <w:rPr>
          <w:bCs/>
          <w:b/>
        </w:rPr>
        <w:t xml:space="preserve">For and on behalf of the Buyer</w:t>
      </w:r>
      <w:r>
        <w:br/>
      </w:r>
      <w:r>
        <w:t xml:space="preserve">Mumbai Digital Media Solutions Pvt. Ltd.</w:t>
      </w:r>
      <w:r>
        <w:br/>
      </w:r>
      <w:r>
        <w:br/>
      </w:r>
      <w:r>
        <w:t xml:space="preserve">Name: Mr. Rajesh Kulkarni</w:t>
      </w:r>
      <w:r>
        <w:br/>
      </w:r>
      <w:r>
        <w:t xml:space="preserve">Designation: Head of Procurement</w:t>
      </w:r>
      <w:r>
        <w:br/>
      </w:r>
      <w:r>
        <w:t xml:space="preserve">Date: _______________</w:t>
      </w:r>
    </w:p>
    <w:p>
      <w:pPr>
        <w:pStyle w:val="BodyText"/>
      </w:pPr>
      <w:r>
        <w:rPr>
          <w:bCs/>
          <w:b/>
        </w:rPr>
        <w:t xml:space="preserve">For and on behalf of the Seller</w:t>
      </w:r>
      <w:r>
        <w:br/>
      </w:r>
      <w:r>
        <w:t xml:space="preserve">CreativeSoft Technologies International Inc.</w:t>
      </w:r>
      <w:r>
        <w:br/>
      </w:r>
      <w:r>
        <w:br/>
      </w:r>
      <w:r>
        <w:t xml:space="preserve">Name: Ms. Linda Park</w:t>
      </w:r>
      <w:r>
        <w:br/>
      </w:r>
      <w:r>
        <w:t xml:space="preserve">Designation: Regional Sales Director – South Asia</w:t>
      </w:r>
      <w:r>
        <w:br/>
      </w:r>
      <w:r>
        <w:t xml:space="preserve">Date: _______________</w:t>
      </w:r>
    </w:p>
    <w:p>
      <w:pPr>
        <w:pStyle w:val="BodyText"/>
      </w:pPr>
      <w:r>
        <w:t xml:space="preserve">This Purchase Order document was generated and issued in India Mumbai. Document ID: PO/MUM/2025/04782 | Page 1 of 1</w:t>
      </w:r>
    </w:p>
    <w:p>
      <w:pPr>
        <w:pStyle w:val="BodyText"/>
      </w:pPr>
      <w:r>
        <w:t xml:space="preserve">© 2025 Mumbai Digital Media Solutions Pvt.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License</dc:title>
  <dc:creator/>
  <dc:language>en</dc:language>
  <cp:keywords/>
  <dcterms:created xsi:type="dcterms:W3CDTF">2026-10-10T03:43:14Z</dcterms:created>
  <dcterms:modified xsi:type="dcterms:W3CDTF">2026-10-10T03:43:14Z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