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Official Procurement Document — Editor Software Acquisition</w:t>
      </w:r>
    </w:p>
    <w:p>
      <w:pPr>
        <w:pStyle w:val="BodyText"/>
      </w:pPr>
      <w:r>
        <w:t xml:space="preserve">Issued for Use in India New Delhi</w:t>
      </w:r>
    </w:p>
    <w:bookmarkEnd w:id="20"/>
    <w:p>
      <w:pPr>
        <w:pStyle w:val="BodyText"/>
      </w:pPr>
      <w:r>
        <w:rPr>
          <w:bCs/>
          <w:b/>
        </w:rPr>
        <w:t xml:space="preserve">Purchase Order No.:</w:t>
      </w:r>
      <w:r>
        <w:t xml:space="preserve"> </w:t>
      </w:r>
      <w:r>
        <w:t xml:space="preserve">PO/IND/ND/2025/04872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Location:</w:t>
      </w:r>
      <w:r>
        <w:t xml:space="preserve"> </w:t>
      </w:r>
      <w:r>
        <w:t xml:space="preserve">India New Delhi</w:t>
      </w:r>
      <w:r>
        <w:br/>
      </w:r>
      <w:r>
        <w:rPr>
          <w:bCs/>
          <w:b/>
        </w:rPr>
        <w:t xml:space="preserve">Department:</w:t>
      </w:r>
      <w:r>
        <w:t xml:space="preserve"> </w:t>
      </w:r>
      <w:r>
        <w:t xml:space="preserve">Digital Content &amp; Editorial Operations</w:t>
      </w:r>
      <w:r>
        <w:br/>
      </w:r>
      <w:r>
        <w:rPr>
          <w:bCs/>
          <w:b/>
        </w:rPr>
        <w:t xml:space="preserve">Reference:</w:t>
      </w:r>
      <w:r>
        <w:t xml:space="preserve"> </w:t>
      </w:r>
      <w:r>
        <w:t xml:space="preserve">ED-ND-2025-Q2</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Delhi Digital Media Solutions Pvt. Ltd.</w:t>
            </w:r>
          </w:p>
        </w:tc>
      </w:tr>
      <w:tr>
        <w:tc>
          <w:tcPr/>
          <w:p>
            <w:pPr>
              <w:pStyle w:val="Compact"/>
              <w:jc w:val="left"/>
            </w:pPr>
            <w:r>
              <w:t xml:space="preserve">Registered Address</w:t>
            </w:r>
          </w:p>
        </w:tc>
        <w:tc>
          <w:tcPr/>
          <w:p>
            <w:pPr>
              <w:pStyle w:val="Compact"/>
              <w:jc w:val="left"/>
            </w:pPr>
            <w:r>
              <w:t xml:space="preserve">Plot 42, Sector 18, Udyog Vihar, India New Delhi, 110009</w:t>
            </w:r>
          </w:p>
        </w:tc>
      </w:tr>
      <w:tr>
        <w:tc>
          <w:tcPr/>
          <w:p>
            <w:pPr>
              <w:pStyle w:val="Compact"/>
              <w:jc w:val="left"/>
            </w:pPr>
            <w:r>
              <w:t xml:space="preserve">GSTIN</w:t>
            </w:r>
          </w:p>
        </w:tc>
        <w:tc>
          <w:tcPr/>
          <w:p>
            <w:pPr>
              <w:pStyle w:val="Compact"/>
              <w:jc w:val="left"/>
            </w:pPr>
            <w:r>
              <w:t xml:space="preserve">07AABCD1234E1Z5</w:t>
            </w:r>
          </w:p>
        </w:tc>
      </w:tr>
      <w:tr>
        <w:tc>
          <w:tcPr/>
          <w:p>
            <w:pPr>
              <w:pStyle w:val="Compact"/>
              <w:jc w:val="left"/>
            </w:pPr>
            <w:r>
              <w:t xml:space="preserve">Contact Person</w:t>
            </w:r>
          </w:p>
        </w:tc>
        <w:tc>
          <w:tcPr/>
          <w:p>
            <w:pPr>
              <w:pStyle w:val="Compact"/>
              <w:jc w:val="left"/>
            </w:pPr>
            <w:r>
              <w:t xml:space="preserve">Ms. Priya Sharma, Head of Procurement</w:t>
            </w:r>
          </w:p>
        </w:tc>
      </w:tr>
      <w:tr>
        <w:tc>
          <w:tcPr/>
          <w:p>
            <w:pPr>
              <w:pStyle w:val="Compact"/>
              <w:jc w:val="left"/>
            </w:pPr>
            <w:r>
              <w:t xml:space="preserve">Email</w:t>
            </w:r>
          </w:p>
        </w:tc>
        <w:tc>
          <w:tcPr/>
          <w:p>
            <w:pPr>
              <w:pStyle w:val="Compact"/>
              <w:jc w:val="left"/>
            </w:pPr>
            <w:r>
              <w:t xml:space="preserve">procurement@ddms-india.com</w:t>
            </w:r>
          </w:p>
        </w:tc>
      </w:tr>
      <w:tr>
        <w:tc>
          <w:tcPr/>
          <w:p>
            <w:pPr>
              <w:pStyle w:val="Compact"/>
              <w:jc w:val="left"/>
            </w:pPr>
            <w:r>
              <w:t xml:space="preserve">Phone</w:t>
            </w:r>
          </w:p>
        </w:tc>
        <w:tc>
          <w:tcPr/>
          <w:p>
            <w:pPr>
              <w:pStyle w:val="Compact"/>
              <w:jc w:val="left"/>
            </w:pPr>
            <w:r>
              <w:t xml:space="preserve">+91-11-4567-8901</w:t>
            </w:r>
          </w:p>
        </w:tc>
      </w:tr>
    </w:tbl>
    <w:bookmarkEnd w:id="21"/>
    <w:bookmarkStart w:id="22" w:name="vendor-supplier-information"/>
    <w:p>
      <w:pPr>
        <w:pStyle w:val="Heading2"/>
      </w:pPr>
      <w:r>
        <w:t xml:space="preserve">2.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GlobalEditor Technologies Inc.</w:t>
            </w:r>
          </w:p>
        </w:tc>
      </w:tr>
      <w:tr>
        <w:tc>
          <w:tcPr/>
          <w:p>
            <w:pPr>
              <w:pStyle w:val="Compact"/>
              <w:jc w:val="left"/>
            </w:pPr>
            <w:r>
              <w:t xml:space="preserve">Vendor Address</w:t>
            </w:r>
          </w:p>
        </w:tc>
        <w:tc>
          <w:tcPr/>
          <w:p>
            <w:pPr>
              <w:pStyle w:val="Compact"/>
              <w:jc w:val="left"/>
            </w:pPr>
            <w:r>
              <w:t xml:space="preserve">2200 Innovation Drive, Suite 500, San Francisco, CA 94107, USA</w:t>
            </w:r>
          </w:p>
        </w:tc>
      </w:tr>
      <w:tr>
        <w:tc>
          <w:tcPr/>
          <w:p>
            <w:pPr>
              <w:pStyle w:val="Compact"/>
              <w:jc w:val="left"/>
            </w:pPr>
            <w:r>
              <w:t xml:space="preserve">Tax ID / EIN</w:t>
            </w:r>
          </w:p>
        </w:tc>
        <w:tc>
          <w:tcPr/>
          <w:p>
            <w:pPr>
              <w:pStyle w:val="Compact"/>
              <w:jc w:val="left"/>
            </w:pPr>
            <w:r>
              <w:t xml:space="preserve">US-84-2910376</w:t>
            </w:r>
          </w:p>
        </w:tc>
      </w:tr>
      <w:tr>
        <w:tc>
          <w:tcPr/>
          <w:p>
            <w:pPr>
              <w:pStyle w:val="Compact"/>
              <w:jc w:val="left"/>
            </w:pPr>
            <w:r>
              <w:t xml:space="preserve">Contact Person</w:t>
            </w:r>
          </w:p>
        </w:tc>
        <w:tc>
          <w:tcPr/>
          <w:p>
            <w:pPr>
              <w:pStyle w:val="Compact"/>
              <w:jc w:val="left"/>
            </w:pPr>
            <w:r>
              <w:t xml:space="preserve">Mr. David Chen, Regional Sales Director — South Asia</w:t>
            </w:r>
          </w:p>
        </w:tc>
      </w:tr>
      <w:tr>
        <w:tc>
          <w:tcPr/>
          <w:p>
            <w:pPr>
              <w:pStyle w:val="Compact"/>
              <w:jc w:val="left"/>
            </w:pPr>
            <w:r>
              <w:t xml:space="preserve">Email</w:t>
            </w:r>
          </w:p>
        </w:tc>
        <w:tc>
          <w:tcPr/>
          <w:p>
            <w:pPr>
              <w:pStyle w:val="Compact"/>
              <w:jc w:val="left"/>
            </w:pPr>
            <w:r>
              <w:t xml:space="preserve">d.chen@globaleditor-tech.com</w:t>
            </w:r>
          </w:p>
        </w:tc>
      </w:tr>
      <w:tr>
        <w:tc>
          <w:tcPr/>
          <w:p>
            <w:pPr>
              <w:pStyle w:val="Compact"/>
              <w:jc w:val="left"/>
            </w:pPr>
            <w:r>
              <w:t xml:space="preserve">Phone</w:t>
            </w:r>
          </w:p>
        </w:tc>
        <w:tc>
          <w:tcPr/>
          <w:p>
            <w:pPr>
              <w:pStyle w:val="Compact"/>
              <w:jc w:val="left"/>
            </w:pPr>
            <w:r>
              <w:t xml:space="preserve">+1-415-555-0198</w:t>
            </w:r>
          </w:p>
        </w:tc>
      </w:tr>
    </w:tbl>
    <w:bookmarkEnd w:id="22"/>
    <w:bookmarkStart w:id="23" w:name="item-description-quantities"/>
    <w:p>
      <w:pPr>
        <w:pStyle w:val="Heading2"/>
      </w:pPr>
      <w:r>
        <w:t xml:space="preserve">3. Item Description &amp; Quantities</w:t>
      </w:r>
    </w:p>
    <w:p>
      <w:pPr>
        <w:pStyle w:val="FirstParagraph"/>
      </w:pPr>
      <w:r>
        <w:t xml:space="preserve">This Purchase Order is issued for the acquisition of the</w:t>
      </w:r>
      <w:r>
        <w:t xml:space="preserve"> </w:t>
      </w:r>
      <w:r>
        <w:t xml:space="preserve">Editor</w:t>
      </w:r>
      <w:r>
        <w:t xml:space="preserve"> </w:t>
      </w:r>
      <w:r>
        <w:t xml:space="preserve">software suite, a professional-grade content editing and document management platform. The</w:t>
      </w:r>
      <w:r>
        <w:t xml:space="preserve"> </w:t>
      </w:r>
      <w:r>
        <w:t xml:space="preserve">Editor</w:t>
      </w:r>
      <w:r>
        <w:t xml:space="preserve"> </w:t>
      </w:r>
      <w:r>
        <w:t xml:space="preserve">package will be deployed across all editorial workstations located at our primary office in</w:t>
      </w:r>
      <w:r>
        <w:t xml:space="preserve"> </w:t>
      </w:r>
      <w:r>
        <w:t xml:space="preserve">India New Delhi</w:t>
      </w:r>
      <w:r>
        <w:t xml:space="preserve">. The</w:t>
      </w:r>
      <w:r>
        <w:t xml:space="preserve"> </w:t>
      </w:r>
      <w:r>
        <w:t xml:space="preserve">Editor</w:t>
      </w:r>
      <w:r>
        <w:t xml:space="preserve"> </w:t>
      </w:r>
      <w:r>
        <w:t xml:space="preserve">software must be fully licensed, activated, and configured for use in the</w:t>
      </w:r>
      <w:r>
        <w:t xml:space="preserve"> </w:t>
      </w:r>
      <w:r>
        <w:t xml:space="preserve">India New Delhi</w:t>
      </w:r>
      <w:r>
        <w:t xml:space="preserve"> </w:t>
      </w:r>
      <w:r>
        <w:t xml:space="preserve">operational environment prior to the delivery deadline specified in Section 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Editor Professional License — Annual Subscription (per seat)</w:t>
            </w:r>
          </w:p>
        </w:tc>
        <w:tc>
          <w:tcPr/>
          <w:p>
            <w:pPr>
              <w:pStyle w:val="Compact"/>
              <w:jc w:val="left"/>
            </w:pPr>
            <w:r>
              <w:t xml:space="preserve">45</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Editor Enterprise Add-on Module (Advanced Formatting &amp; Collaboration)</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Editor Cloud Storage Expansion (5 TB, dedicated to India New Delhi servers)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Editor On-Site Installation &amp; Configuration Service (India New Delhi office)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Editor End-User Training Program (2-day workshop, India New Delhi)</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Editor Priority Technical Support — 12-month SLA (India New Delhi coverage)</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gridSpan w:val="4"/>
          </w:tcPr>
          <w:p>
            <w:pPr>
              <w:pStyle w:val="Compact"/>
              <w:jc w:val="left"/>
            </w:pPr>
            <w:r>
              <w:t xml:space="preserve">Subtotal</w:t>
            </w:r>
          </w:p>
        </w:tc>
        <w:tc>
          <w:tcPr/>
          <w:p>
            <w:pPr>
              <w:pStyle w:val="Compact"/>
              <w:jc w:val="left"/>
            </w:pPr>
            <w:r>
              <w:t xml:space="preserve">7,74,500.00</w:t>
            </w:r>
          </w:p>
        </w:tc>
      </w:tr>
      <w:tr>
        <w:tc>
          <w:tcPr>
            <w:gridSpan w:val="4"/>
          </w:tcPr>
          <w:p>
            <w:pPr>
              <w:pStyle w:val="Compact"/>
              <w:jc w:val="left"/>
            </w:pPr>
            <w:r>
              <w:t xml:space="preserve">GST @ 18% (Applicable in India New Delhi jurisdiction)</w:t>
            </w:r>
          </w:p>
        </w:tc>
        <w:tc>
          <w:tcPr/>
          <w:p>
            <w:pPr>
              <w:pStyle w:val="Compact"/>
              <w:jc w:val="left"/>
            </w:pPr>
            <w:r>
              <w:t xml:space="preserve">1,39,410.00</w:t>
            </w:r>
          </w:p>
        </w:tc>
      </w:tr>
      <w:tr>
        <w:tc>
          <w:tcPr>
            <w:gridSpan w:val="4"/>
          </w:tcPr>
          <w:p>
            <w:pPr>
              <w:pStyle w:val="Compact"/>
              <w:jc w:val="left"/>
            </w:pPr>
            <w:r>
              <w:t xml:space="preserve">Grand Total (INR)</w:t>
            </w:r>
          </w:p>
        </w:tc>
        <w:tc>
          <w:tcPr/>
          <w:p>
            <w:pPr>
              <w:pStyle w:val="Compact"/>
              <w:jc w:val="left"/>
            </w:pPr>
            <w:r>
              <w:t xml:space="preserve">9,13,910.00</w:t>
            </w:r>
          </w:p>
        </w:tc>
      </w:tr>
    </w:tbl>
    <w:bookmarkEnd w:id="23"/>
    <w:bookmarkStart w:id="24" w:name="delivery-installation-requirements"/>
    <w:p>
      <w:pPr>
        <w:pStyle w:val="Heading2"/>
      </w:pPr>
      <w:r>
        <w:t xml:space="preserve">4. Delivery &amp; Installation Requirements</w:t>
      </w:r>
    </w:p>
    <w:p>
      <w:pPr>
        <w:pStyle w:val="FirstParagraph"/>
      </w:pPr>
      <w:r>
        <w:t xml:space="preserve">The vendor shall deliver and install the complete</w:t>
      </w:r>
      <w:r>
        <w:t xml:space="preserve"> </w:t>
      </w:r>
      <w:r>
        <w:t xml:space="preserve">Editor</w:t>
      </w:r>
      <w:r>
        <w:t xml:space="preserve"> </w:t>
      </w:r>
      <w:r>
        <w:t xml:space="preserve">software package at the buyer’s facility located in</w:t>
      </w:r>
      <w:r>
        <w:t xml:space="preserve"> </w:t>
      </w:r>
      <w:r>
        <w:t xml:space="preserve">India New Delhi</w:t>
      </w:r>
      <w:r>
        <w:t xml:space="preserve"> </w:t>
      </w:r>
      <w:r>
        <w:t xml:space="preserve">no later than 30 June 2025. All</w:t>
      </w:r>
      <w:r>
        <w:t xml:space="preserve"> </w:t>
      </w:r>
      <w:r>
        <w:t xml:space="preserve">Editor</w:t>
      </w:r>
      <w:r>
        <w:t xml:space="preserve"> </w:t>
      </w:r>
      <w:r>
        <w:t xml:space="preserve">licenses must be activated on the designated hardware within the</w:t>
      </w:r>
      <w:r>
        <w:t xml:space="preserve"> </w:t>
      </w:r>
      <w:r>
        <w:t xml:space="preserve">India New Delhi</w:t>
      </w:r>
      <w:r>
        <w:t xml:space="preserve"> </w:t>
      </w:r>
      <w:r>
        <w:t xml:space="preserve">premises. The vendor is responsible for ensuring that the</w:t>
      </w:r>
      <w:r>
        <w:t xml:space="preserve"> </w:t>
      </w:r>
      <w:r>
        <w:t xml:space="preserve">Editor</w:t>
      </w:r>
      <w:r>
        <w:t xml:space="preserve"> </w:t>
      </w:r>
      <w:r>
        <w:t xml:space="preserve">platform is compatible with the existing network infrastructure, operating systems, and security protocols in place at the</w:t>
      </w:r>
      <w:r>
        <w:t xml:space="preserve"> </w:t>
      </w:r>
      <w:r>
        <w:t xml:space="preserve">India New Delhi</w:t>
      </w:r>
      <w:r>
        <w:t xml:space="preserve"> </w:t>
      </w:r>
      <w:r>
        <w:t xml:space="preserve">office. Any additional hardware or peripheral requirements for the</w:t>
      </w:r>
      <w:r>
        <w:t xml:space="preserve"> </w:t>
      </w:r>
      <w:r>
        <w:t xml:space="preserve">Editor</w:t>
      </w:r>
      <w:r>
        <w:t xml:space="preserve"> </w:t>
      </w:r>
      <w:r>
        <w:t xml:space="preserve">deployment in</w:t>
      </w:r>
      <w:r>
        <w:t xml:space="preserve"> </w:t>
      </w:r>
      <w:r>
        <w:t xml:space="preserve">India New Delhi</w:t>
      </w:r>
      <w:r>
        <w:t xml:space="preserve"> </w:t>
      </w:r>
      <w:r>
        <w:t xml:space="preserve">must be communicated to the buyer in writing at least ten (10) business days prior to the installation date.</w:t>
      </w:r>
    </w:p>
    <w:bookmarkEnd w:id="24"/>
    <w:bookmarkStart w:id="25" w:name="payment-terms"/>
    <w:p>
      <w:pPr>
        <w:pStyle w:val="Heading2"/>
      </w:pPr>
      <w:r>
        <w:t xml:space="preserve">5. Payment Terms</w:t>
      </w:r>
    </w:p>
    <w:p>
      <w:pPr>
        <w:pStyle w:val="FirstParagraph"/>
      </w:pPr>
      <w:r>
        <w:t xml:space="preserve">Payment against this Purchase Order 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(INR)</w:t>
            </w:r>
          </w:p>
        </w:tc>
        <w:tc>
          <w:tcPr/>
          <w:p>
            <w:pPr>
              <w:pStyle w:val="Compact"/>
              <w:jc w:val="left"/>
            </w:pPr>
            <w:r>
              <w:t xml:space="preserve">Due Date</w:t>
            </w:r>
          </w:p>
        </w:tc>
      </w:tr>
      <w:tr>
        <w:tc>
          <w:tcPr/>
          <w:p>
            <w:pPr>
              <w:pStyle w:val="Compact"/>
              <w:jc w:val="left"/>
            </w:pPr>
            <w:r>
              <w:t xml:space="preserve">Advance Payment (upon Purchase Order acceptance)</w:t>
            </w:r>
          </w:p>
        </w:tc>
        <w:tc>
          <w:tcPr/>
          <w:p>
            <w:pPr>
              <w:pStyle w:val="Compact"/>
              <w:jc w:val="left"/>
            </w:pPr>
            <w:r>
              <w:t xml:space="preserve">30%</w:t>
            </w:r>
          </w:p>
        </w:tc>
        <w:tc>
          <w:tcPr/>
          <w:p>
            <w:pPr>
              <w:pStyle w:val="Compact"/>
              <w:jc w:val="left"/>
            </w:pPr>
            <w:r>
              <w:t xml:space="preserve">2,74,173.00</w:t>
            </w:r>
          </w:p>
        </w:tc>
        <w:tc>
          <w:tcPr/>
          <w:p>
            <w:pPr>
              <w:pStyle w:val="Compact"/>
              <w:jc w:val="left"/>
            </w:pPr>
            <w:r>
              <w:t xml:space="preserve">20 June 2025</w:t>
            </w:r>
          </w:p>
        </w:tc>
      </w:tr>
      <w:tr>
        <w:tc>
          <w:tcPr/>
          <w:p>
            <w:pPr>
              <w:pStyle w:val="Compact"/>
              <w:jc w:val="left"/>
            </w:pPr>
            <w:r>
              <w:t xml:space="preserve">Delivery &amp; Installation Completion (India New Delhi)</w:t>
            </w:r>
          </w:p>
        </w:tc>
        <w:tc>
          <w:tcPr/>
          <w:p>
            <w:pPr>
              <w:pStyle w:val="Compact"/>
              <w:jc w:val="left"/>
            </w:pPr>
            <w:r>
              <w:t xml:space="preserve">50%</w:t>
            </w:r>
          </w:p>
        </w:tc>
        <w:tc>
          <w:tcPr/>
          <w:p>
            <w:pPr>
              <w:pStyle w:val="Compact"/>
              <w:jc w:val="left"/>
            </w:pPr>
            <w:r>
              <w:t xml:space="preserve">4,56,955.00</w:t>
            </w:r>
          </w:p>
        </w:tc>
        <w:tc>
          <w:tcPr/>
          <w:p>
            <w:pPr>
              <w:pStyle w:val="Compact"/>
              <w:jc w:val="left"/>
            </w:pPr>
            <w:r>
              <w:t xml:space="preserve">05 July 2025</w:t>
            </w:r>
          </w:p>
        </w:tc>
      </w:tr>
      <w:tr>
        <w:tc>
          <w:tcPr/>
          <w:p>
            <w:pPr>
              <w:pStyle w:val="Compact"/>
              <w:jc w:val="left"/>
            </w:pPr>
            <w:r>
              <w:t xml:space="preserve">Final Acceptance &amp; Training Completion</w:t>
            </w:r>
          </w:p>
        </w:tc>
        <w:tc>
          <w:tcPr/>
          <w:p>
            <w:pPr>
              <w:pStyle w:val="Compact"/>
              <w:jc w:val="left"/>
            </w:pPr>
            <w:r>
              <w:t xml:space="preserve">20%</w:t>
            </w:r>
          </w:p>
        </w:tc>
        <w:tc>
          <w:tcPr/>
          <w:p>
            <w:pPr>
              <w:pStyle w:val="Compact"/>
              <w:jc w:val="left"/>
            </w:pPr>
            <w:r>
              <w:t xml:space="preserve">1,82,782.00</w:t>
            </w:r>
          </w:p>
        </w:tc>
        <w:tc>
          <w:tcPr/>
          <w:p>
            <w:pPr>
              <w:pStyle w:val="Compact"/>
              <w:jc w:val="left"/>
            </w:pPr>
            <w:r>
              <w:t xml:space="preserve">15 July 2025</w:t>
            </w:r>
          </w:p>
        </w:tc>
      </w:tr>
    </w:tbl>
    <w:p>
      <w:pPr>
        <w:pStyle w:val="BodyText"/>
      </w:pPr>
      <w:r>
        <w:t xml:space="preserve">All payments shall be processed via NEFT/RTGS to the vendor’s designated bank account. The buyer, operating from</w:t>
      </w:r>
      <w:r>
        <w:t xml:space="preserve"> </w:t>
      </w:r>
      <w:r>
        <w:t xml:space="preserve">India New Delhi</w:t>
      </w:r>
      <w:r>
        <w:t xml:space="preserve">, shall deduct applicable TDS (Tax Deducted at Source) as per the Income Tax Act, 1961, and provide the vendor with the relevant TDS certificate. All invoices must reference this Purchase Order number (PO/IND/ND/2025/04872) and must be submitted to the accounts department in</w:t>
      </w:r>
      <w:r>
        <w:t xml:space="preserve"> </w:t>
      </w:r>
      <w:r>
        <w:t xml:space="preserve">India New Delhi</w:t>
      </w:r>
      <w:r>
        <w:t xml:space="preserve">.</w:t>
      </w:r>
    </w:p>
    <w:bookmarkEnd w:id="25"/>
    <w:bookmarkStart w:id="26" w:name="terms-conditions"/>
    <w:p>
      <w:pPr>
        <w:pStyle w:val="Heading2"/>
      </w:pPr>
      <w:r>
        <w:t xml:space="preserve">6. Terms &amp; Conditions</w:t>
      </w:r>
    </w:p>
    <w:p>
      <w:pPr>
        <w:numPr>
          <w:ilvl w:val="0"/>
          <w:numId w:val="1001"/>
        </w:numPr>
        <w:pStyle w:val="Compact"/>
      </w:pPr>
      <w:r>
        <w:t xml:space="preserve">This Purchase Order constitutes a binding agreement between the buyer and the vendor upon written acceptance by both parties. The</w:t>
      </w:r>
      <w:r>
        <w:t xml:space="preserve"> </w:t>
      </w:r>
      <w:r>
        <w:t xml:space="preserve">Editor</w:t>
      </w:r>
      <w:r>
        <w:t xml:space="preserve"> </w:t>
      </w:r>
      <w:r>
        <w:t xml:space="preserve">software and all associated services described herein are subject to the terms outlined in this document.</w:t>
      </w:r>
    </w:p>
    <w:p>
      <w:pPr>
        <w:numPr>
          <w:ilvl w:val="0"/>
          <w:numId w:val="1001"/>
        </w:numPr>
        <w:pStyle w:val="Compact"/>
      </w:pPr>
      <w:r>
        <w:t xml:space="preserve">The vendor warrants that the</w:t>
      </w:r>
      <w:r>
        <w:t xml:space="preserve"> </w:t>
      </w:r>
      <w:r>
        <w:t xml:space="preserve">Editor</w:t>
      </w:r>
      <w:r>
        <w:t xml:space="preserve"> </w:t>
      </w:r>
      <w:r>
        <w:t xml:space="preserve">software delivered shall be free from defects, fully functional, and in compliance with all applicable Indian software licensing regulations as enforced in</w:t>
      </w:r>
      <w:r>
        <w:t xml:space="preserve"> </w:t>
      </w:r>
      <w:r>
        <w:t xml:space="preserve">India New Delhi</w:t>
      </w:r>
      <w:r>
        <w:t xml:space="preserve">.</w:t>
      </w:r>
    </w:p>
    <w:p>
      <w:pPr>
        <w:numPr>
          <w:ilvl w:val="0"/>
          <w:numId w:val="1001"/>
        </w:numPr>
        <w:pStyle w:val="Compact"/>
      </w:pPr>
      <w:r>
        <w:t xml:space="preserve">All intellectual property rights related to the</w:t>
      </w:r>
      <w:r>
        <w:t xml:space="preserve"> </w:t>
      </w:r>
      <w:r>
        <w:t xml:space="preserve">Editor</w:t>
      </w:r>
      <w:r>
        <w:t xml:space="preserve"> </w:t>
      </w:r>
      <w:r>
        <w:t xml:space="preserve">platform remain with the vendor. The buyer is granted a non-transferable, non-exclusive license to use the</w:t>
      </w:r>
      <w:r>
        <w:t xml:space="preserve"> </w:t>
      </w:r>
      <w:r>
        <w:t xml:space="preserve">Editor</w:t>
      </w:r>
      <w:r>
        <w:t xml:space="preserve"> </w:t>
      </w:r>
      <w:r>
        <w:t xml:space="preserve">software exclusively within the</w:t>
      </w:r>
      <w:r>
        <w:t xml:space="preserve"> </w:t>
      </w:r>
      <w:r>
        <w:t xml:space="preserve">India New Delhi</w:t>
      </w:r>
      <w:r>
        <w:t xml:space="preserve"> </w:t>
      </w:r>
      <w:r>
        <w:t xml:space="preserve">office premises and associated cloud infrastructure.</w:t>
      </w:r>
    </w:p>
    <w:p>
      <w:pPr>
        <w:numPr>
          <w:ilvl w:val="0"/>
          <w:numId w:val="1001"/>
        </w:numPr>
        <w:pStyle w:val="Compact"/>
      </w:pPr>
      <w:r>
        <w:t xml:space="preserve">The vendor shall provide a minimum of twelve (12) months of technical support for the</w:t>
      </w:r>
      <w:r>
        <w:t xml:space="preserve"> </w:t>
      </w:r>
      <w:r>
        <w:t xml:space="preserve">Editor</w:t>
      </w:r>
      <w:r>
        <w:t xml:space="preserve"> </w:t>
      </w:r>
      <w:r>
        <w:t xml:space="preserve">software, with a response time of no more than four (4) business hours for critical issues affecting operations in</w:t>
      </w:r>
      <w:r>
        <w:t xml:space="preserve"> </w:t>
      </w:r>
      <w:r>
        <w:t xml:space="preserve">India New Delhi</w:t>
      </w:r>
      <w:r>
        <w:t xml:space="preserve">.</w:t>
      </w:r>
    </w:p>
    <w:p>
      <w:pPr>
        <w:numPr>
          <w:ilvl w:val="0"/>
          <w:numId w:val="1001"/>
        </w:numPr>
        <w:pStyle w:val="Compact"/>
      </w:pPr>
      <w:r>
        <w:t xml:space="preserve">Any delay in delivery or installation of the</w:t>
      </w:r>
      <w:r>
        <w:t xml:space="preserve"> </w:t>
      </w:r>
      <w:r>
        <w:t xml:space="preserve">Editor</w:t>
      </w:r>
      <w:r>
        <w:t xml:space="preserve"> </w:t>
      </w:r>
      <w:r>
        <w:t xml:space="preserve">package beyond the stipulated deadline shall attract a penalty of 0.5% of the total Purchase Order value per day of delay, up to a maximum of 10%.</w:t>
      </w:r>
    </w:p>
    <w:p>
      <w:pPr>
        <w:numPr>
          <w:ilvl w:val="0"/>
          <w:numId w:val="1001"/>
        </w:numPr>
        <w:pStyle w:val="Compact"/>
      </w:pPr>
      <w:r>
        <w:t xml:space="preserve">The buyer reserves the right to inspect and test the</w:t>
      </w:r>
      <w:r>
        <w:t xml:space="preserve"> </w:t>
      </w:r>
      <w:r>
        <w:t xml:space="preserve">Editor</w:t>
      </w:r>
      <w:r>
        <w:t xml:space="preserve"> </w:t>
      </w:r>
      <w:r>
        <w:t xml:space="preserve">software upon delivery at the</w:t>
      </w:r>
      <w:r>
        <w:t xml:space="preserve"> </w:t>
      </w:r>
      <w:r>
        <w:t xml:space="preserve">India New Delhi</w:t>
      </w:r>
      <w:r>
        <w:t xml:space="preserve"> </w:t>
      </w:r>
      <w:r>
        <w:t xml:space="preserve">facility. Acceptance shall be deemed complete only after a successful 72-hour operational trial period.</w:t>
      </w:r>
    </w:p>
    <w:p>
      <w:pPr>
        <w:numPr>
          <w:ilvl w:val="0"/>
          <w:numId w:val="1001"/>
        </w:numPr>
        <w:pStyle w:val="Compact"/>
      </w:pPr>
      <w:r>
        <w:t xml:space="preserve">This Purchase Order is governed by the laws of India. Any disputes arising from this Purchase Order shall be subject to the exclusive jurisdiction of the competent courts in</w:t>
      </w:r>
      <w:r>
        <w:t xml:space="preserve"> </w:t>
      </w:r>
      <w:r>
        <w:t xml:space="preserve">India New Delhi</w:t>
      </w:r>
      <w:r>
        <w:t xml:space="preserve">.</w:t>
      </w:r>
    </w:p>
    <w:p>
      <w:pPr>
        <w:numPr>
          <w:ilvl w:val="0"/>
          <w:numId w:val="1001"/>
        </w:numPr>
        <w:pStyle w:val="Compact"/>
      </w:pPr>
      <w:r>
        <w:t xml:space="preserve">The vendor shall comply with all data protection and information security regulations applicable in India, including the Digital Personal Data Protection Act, 2023, particularly with respect to any data processed by the</w:t>
      </w:r>
      <w:r>
        <w:t xml:space="preserve"> </w:t>
      </w:r>
      <w:r>
        <w:t xml:space="preserve">Editor</w:t>
      </w:r>
      <w:r>
        <w:t xml:space="preserve"> </w:t>
      </w:r>
      <w:r>
        <w:t xml:space="preserve">platform within</w:t>
      </w:r>
      <w:r>
        <w:t xml:space="preserve"> </w:t>
      </w:r>
      <w:r>
        <w:t xml:space="preserve">India New Delhi</w:t>
      </w:r>
      <w:r>
        <w:t xml:space="preserve">.</w:t>
      </w:r>
    </w:p>
    <w:p>
      <w:pPr>
        <w:numPr>
          <w:ilvl w:val="0"/>
          <w:numId w:val="1001"/>
        </w:numPr>
        <w:pStyle w:val="Compact"/>
      </w:pPr>
      <w:r>
        <w:t xml:space="preserve">Force majeure events, including but not limited to natural disasters, government-imposed restrictions, or international trade embargoes, may excuse delayed performance of this Purchase Order. The affected party must notify the other in writing within 48 hours of the event occurring.</w:t>
      </w:r>
    </w:p>
    <w:p>
      <w:pPr>
        <w:numPr>
          <w:ilvl w:val="0"/>
          <w:numId w:val="1001"/>
        </w:numPr>
        <w:pStyle w:val="Compact"/>
      </w:pPr>
      <w:r>
        <w:t xml:space="preserve">This Purchase Order may be amended only by mutual written consent of both parties. No verbal modifications to the scope, pricing, or delivery terms of the</w:t>
      </w:r>
      <w:r>
        <w:t xml:space="preserve"> </w:t>
      </w:r>
      <w:r>
        <w:t xml:space="preserve">Editor</w:t>
      </w:r>
      <w:r>
        <w:t xml:space="preserve"> </w:t>
      </w:r>
      <w:r>
        <w:t xml:space="preserve">acquisition shall be valid.</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outlined in this Purchase Order for the acquisition and deployment of the</w:t>
      </w:r>
      <w:r>
        <w:t xml:space="preserve"> </w:t>
      </w:r>
      <w:r>
        <w:t xml:space="preserve">Editor</w:t>
      </w:r>
      <w:r>
        <w:t xml:space="preserve"> </w:t>
      </w:r>
      <w:r>
        <w:t xml:space="preserve">software in</w:t>
      </w:r>
      <w:r>
        <w:t xml:space="preserve"> </w:t>
      </w:r>
      <w:r>
        <w:t xml:space="preserve">India New Delhi</w:t>
      </w:r>
      <w:r>
        <w:t xml:space="preserve">.</w:t>
      </w:r>
    </w:p>
    <w:bookmarkEnd w:id="27"/>
    <w:p>
      <w:pPr>
        <w:pStyle w:val="BodyText"/>
      </w:pPr>
      <w:r>
        <w:rPr>
          <w:bCs/>
          <w:b/>
        </w:rPr>
        <w:t xml:space="preserve">For and on behalf of the Buyer</w:t>
      </w:r>
      <w:r>
        <w:br/>
      </w:r>
      <w:r>
        <w:t xml:space="preserve">Delhi Digital Media Solutions Pvt. Ltd.</w:t>
      </w:r>
      <w:r>
        <w:br/>
      </w:r>
      <w:r>
        <w:t xml:space="preserve">India New Delhi</w:t>
      </w:r>
      <w:r>
        <w:br/>
      </w:r>
      <w:r>
        <w:br/>
      </w:r>
      <w:r>
        <w:t xml:space="preserve">Name: Ms. Priya Sharma</w:t>
      </w:r>
      <w:r>
        <w:br/>
      </w:r>
      <w:r>
        <w:t xml:space="preserve">Designation: Head of Procurement</w:t>
      </w:r>
      <w:r>
        <w:br/>
      </w:r>
      <w:r>
        <w:t xml:space="preserve">Date: _______________</w:t>
      </w:r>
    </w:p>
    <w:p>
      <w:pPr>
        <w:pStyle w:val="BodyText"/>
      </w:pPr>
      <w:r>
        <w:rPr>
          <w:bCs/>
          <w:b/>
        </w:rPr>
        <w:t xml:space="preserve">For and on behalf of the Vendor</w:t>
      </w:r>
      <w:r>
        <w:br/>
      </w:r>
      <w:r>
        <w:t xml:space="preserve">GlobalEditor Technologies Inc.</w:t>
      </w:r>
      <w:r>
        <w:br/>
      </w:r>
      <w:r>
        <w:t xml:space="preserve">San Francisco, USA</w:t>
      </w:r>
      <w:r>
        <w:br/>
      </w:r>
      <w:r>
        <w:br/>
      </w:r>
      <w:r>
        <w:t xml:space="preserve">Name: Mr. David Chen</w:t>
      </w:r>
      <w:r>
        <w:br/>
      </w:r>
      <w:r>
        <w:t xml:space="preserve">Designation: Regional Sales Director</w:t>
      </w:r>
      <w:r>
        <w:br/>
      </w:r>
      <w:r>
        <w:t xml:space="preserve">Date: _______________</w:t>
      </w:r>
    </w:p>
    <w:p>
      <w:pPr>
        <w:pStyle w:val="BodyText"/>
      </w:pPr>
      <w:r>
        <w:t xml:space="preserve">This Purchase Order (PO/IND/ND/2025/04872) was generated and issued by Delhi Digital Media Solutions Pvt. Ltd., India New Delhi. This document is confidential and intended solely for the named parties. Unauthorized reproduction or distribution of this Purchase Order is strictly prohibited. For queries regarding this Purchase Order or the Editor software acquisition, please contact the Procurement Department at procurement@ddms-india.com,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India New Delhi</dc:title>
  <dc:creator/>
  <dc:language>en</dc:language>
  <cp:keywords/>
  <dcterms:created xsi:type="dcterms:W3CDTF">2026-10-10T06:26:59Z</dcterms:created>
  <dcterms:modified xsi:type="dcterms:W3CDTF">2026-10-10T06:26:59Z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