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Editor Software Suite — Iran Tehran Operations</w:t>
      </w:r>
    </w:p>
    <w:bookmarkEnd w:id="20"/>
    <w:p>
      <w:pPr>
        <w:pStyle w:val="BodyText"/>
      </w:pPr>
      <w:r>
        <w:rPr>
          <w:bCs/>
          <w:b/>
        </w:rPr>
        <w:t xml:space="preserve">Purchase Order No.:</w:t>
      </w:r>
      <w:r>
        <w:t xml:space="preserve"> </w:t>
      </w:r>
      <w:r>
        <w:t xml:space="preserve">PO-IR-TEH-2025-04872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Tehran, Iran</w:t>
      </w:r>
      <w:r>
        <w:br/>
      </w:r>
      <w:r>
        <w:rPr>
          <w:bCs/>
          <w:b/>
        </w:rPr>
        <w:t xml:space="preserve">Priority:</w:t>
      </w:r>
      <w:r>
        <w:t xml:space="preserve"> </w:t>
      </w:r>
      <w:r>
        <w:t xml:space="preserve">Standard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Tehran Digital Publishing House Co., Ltd.</w:t>
      </w:r>
    </w:p>
    <w:p>
      <w:pPr>
        <w:pStyle w:val="BodyText"/>
      </w:pPr>
      <w:r>
        <w:rPr>
          <w:bCs/>
          <w:b/>
        </w:rPr>
        <w:t xml:space="preserve">Address:</w:t>
      </w:r>
      <w:r>
        <w:t xml:space="preserve"> </w:t>
      </w:r>
      <w:r>
        <w:t xml:space="preserve">No. 42, Vali-e-Asr Street, District 1, Tehran, Iran</w:t>
      </w:r>
    </w:p>
    <w:p>
      <w:pPr>
        <w:pStyle w:val="BodyText"/>
      </w:pPr>
      <w:r>
        <w:rPr>
          <w:bCs/>
          <w:b/>
        </w:rPr>
        <w:t xml:space="preserve">Contact Person:</w:t>
      </w:r>
      <w:r>
        <w:t xml:space="preserve"> </w:t>
      </w:r>
      <w:r>
        <w:t xml:space="preserve">Mr. Amir Hosseini, Procurement Director</w:t>
      </w:r>
    </w:p>
    <w:p>
      <w:pPr>
        <w:pStyle w:val="BodyText"/>
      </w:pPr>
      <w:r>
        <w:rPr>
          <w:bCs/>
          <w:b/>
        </w:rPr>
        <w:t xml:space="preserve">Email:</w:t>
      </w:r>
      <w:r>
        <w:t xml:space="preserve"> </w:t>
      </w:r>
      <w:r>
        <w:t xml:space="preserve">procurement@tdph-iran.com</w:t>
      </w:r>
    </w:p>
    <w:p>
      <w:pPr>
        <w:pStyle w:val="BodyText"/>
      </w:pPr>
      <w:r>
        <w:rPr>
          <w:bCs/>
          <w:b/>
        </w:rPr>
        <w:t xml:space="preserve">Phone:</w:t>
      </w:r>
      <w:r>
        <w:t xml:space="preserve"> </w:t>
      </w:r>
      <w:r>
        <w:t xml:space="preserve">+98-21-8876-5432</w:t>
      </w:r>
    </w:p>
    <w:p>
      <w:pPr>
        <w:pStyle w:val="BodyText"/>
      </w:pPr>
      <w:r>
        <w:rPr>
          <w:bCs/>
          <w:b/>
        </w:rPr>
        <w:t xml:space="preserve">Tax Registration No.:</w:t>
      </w:r>
      <w:r>
        <w:t xml:space="preserve"> </w:t>
      </w:r>
      <w:r>
        <w:t xml:space="preserve">1024578931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GlobalEditor Solutions International GmbH</w:t>
      </w:r>
    </w:p>
    <w:p>
      <w:pPr>
        <w:pStyle w:val="BodyText"/>
      </w:pPr>
      <w:r>
        <w:rPr>
          <w:bCs/>
          <w:b/>
        </w:rPr>
        <w:t xml:space="preserve">Address:</w:t>
      </w:r>
      <w:r>
        <w:t xml:space="preserve"> </w:t>
      </w:r>
      <w:r>
        <w:t xml:space="preserve">Bahnhofstrasse 15, 8001 Zurich, Switzerland</w:t>
      </w:r>
    </w:p>
    <w:p>
      <w:pPr>
        <w:pStyle w:val="BodyText"/>
      </w:pPr>
      <w:r>
        <w:rPr>
          <w:bCs/>
          <w:b/>
        </w:rPr>
        <w:t xml:space="preserve">Contact Person:</w:t>
      </w:r>
      <w:r>
        <w:t xml:space="preserve"> </w:t>
      </w:r>
      <w:r>
        <w:t xml:space="preserve">Ms. Clara Winkler, Regional Sales Manager</w:t>
      </w:r>
    </w:p>
    <w:p>
      <w:pPr>
        <w:pStyle w:val="BodyText"/>
      </w:pPr>
      <w:r>
        <w:rPr>
          <w:bCs/>
          <w:b/>
        </w:rPr>
        <w:t xml:space="preserve">Email:</w:t>
      </w:r>
      <w:r>
        <w:t xml:space="preserve"> </w:t>
      </w:r>
      <w:r>
        <w:t xml:space="preserve">c.winkler@globaleditor-solutions.com</w:t>
      </w:r>
    </w:p>
    <w:p>
      <w:pPr>
        <w:pStyle w:val="BodyText"/>
      </w:pPr>
      <w:r>
        <w:rPr>
          <w:bCs/>
          <w:b/>
        </w:rPr>
        <w:t xml:space="preserve">Phone:</w:t>
      </w:r>
      <w:r>
        <w:t xml:space="preserve"> </w:t>
      </w:r>
      <w:r>
        <w:t xml:space="preserve">+41-44-555-0198</w:t>
      </w:r>
    </w:p>
    <w:p>
      <w:pPr>
        <w:pStyle w:val="BodyText"/>
      </w:pPr>
      <w:r>
        <w:rPr>
          <w:bCs/>
          <w:b/>
        </w:rPr>
        <w:t xml:space="preserve">VAT No.:</w:t>
      </w:r>
      <w:r>
        <w:t xml:space="preserve"> </w:t>
      </w:r>
      <w:r>
        <w:t xml:space="preserve">CHE-112.345.678</w:t>
      </w:r>
    </w:p>
    <w:bookmarkEnd w:id="22"/>
    <w:bookmarkStart w:id="23" w:name="X70fedb31a45f6cbd55fadf9d2d11939a6dbd06d"/>
    <w:p>
      <w:pPr>
        <w:pStyle w:val="Heading2"/>
      </w:pPr>
      <w:r>
        <w:t xml:space="preserve">1. Description of Goods — Editor Software Package</w:t>
      </w:r>
    </w:p>
    <w:p>
      <w:pPr>
        <w:pStyle w:val="FirstParagraph"/>
      </w:pPr>
      <w:r>
        <w:t xml:space="preserve">This Purchase Order is issued by Tehran Digital Publishing House Co., Ltd. for the acquisition of a comprehensive</w:t>
      </w:r>
      <w:r>
        <w:t xml:space="preserve"> </w:t>
      </w:r>
      <w:r>
        <w:rPr>
          <w:bCs/>
          <w:b/>
        </w:rPr>
        <w:t xml:space="preserve">Editor</w:t>
      </w:r>
      <w:r>
        <w:t xml:space="preserve"> </w:t>
      </w:r>
      <w:r>
        <w:t xml:space="preserve">software suite, specifically the</w:t>
      </w:r>
      <w:r>
        <w:t xml:space="preserve"> </w:t>
      </w:r>
      <w:r>
        <w:rPr>
          <w:iCs/>
          <w:i/>
        </w:rPr>
        <w:t xml:space="preserve">GlobalEditor Pro Suite Version 12.4</w:t>
      </w:r>
      <w:r>
        <w:t xml:space="preserve">, to be deployed across all editorial departments operating within</w:t>
      </w:r>
      <w:r>
        <w:t xml:space="preserve"> </w:t>
      </w:r>
      <w:r>
        <w:rPr>
          <w:bCs/>
          <w:b/>
        </w:rPr>
        <w:t xml:space="preserve">Iran Tehran</w:t>
      </w:r>
      <w:r>
        <w:t xml:space="preserve">. The Editor software package encompasses advanced text editing, layout composition, multilingual proofreading modules (including full Persian/Farsi and English support), collaborative review workflows, and integrated content management tools. The Editor system is selected to modernize the publishing pipeline of the buyer's Tehran-based offices and to ensure compliance with the national digital publishing standards mandated by the Iranian Ministry of Culture and Islamic Guidance.</w:t>
      </w:r>
    </w:p>
    <w:bookmarkEnd w:id="23"/>
    <w:bookmarkStart w:id="24"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GlobalEditor Pro Suite v12.4 — Enterprise License (perpetual, 50 concurrent seats for Iran Tehran offices)</w:t>
            </w:r>
          </w:p>
        </w:tc>
        <w:tc>
          <w:tcPr/>
          <w:p>
            <w:pPr>
              <w:pStyle w:val="Compact"/>
              <w:jc w:val="left"/>
            </w:pPr>
            <w:r>
              <w:t xml:space="preserve">50</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Editor Multilingual Module — Persian/Farsi &amp; English Language Pack (perpetual license)</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Editor Collaborative Review Server License (on-premise deployment, 100-user capacity)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Editor API Integration Toolkit — CMS &amp; InDesign Bridge (perpetual license)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On-site Installation &amp; Configuration Service — Tehran, Iran (3-day on-site engagement by certified Editor engineers)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Editor End-User Training Program — 2-day workshop for 50 staff members in Tehran, Iran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Annual Technical Support &amp; Updates Contract (Year 1, covering all Editor components)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TOTAL AMOUNT DUE</w:t>
            </w:r>
          </w:p>
        </w:tc>
        <w:tc>
          <w:tcPr/>
          <w:p>
            <w:pPr>
              <w:pStyle w:val="Compact"/>
              <w:jc w:val="left"/>
            </w:pPr>
            <w:r>
              <w:t xml:space="preserve">122,800.00</w:t>
            </w:r>
          </w:p>
        </w:tc>
      </w:tr>
    </w:tbl>
    <w:bookmarkEnd w:id="24"/>
    <w:bookmarkStart w:id="25" w:name="delivery-deployment-terms"/>
    <w:p>
      <w:pPr>
        <w:pStyle w:val="Heading2"/>
      </w:pPr>
      <w:r>
        <w:t xml:space="preserve">3. Delivery &amp; Deployment Terms</w:t>
      </w:r>
    </w:p>
    <w:p>
      <w:pPr>
        <w:pStyle w:val="FirstParagraph"/>
      </w:pPr>
      <w:r>
        <w:t xml:space="preserve">All software licenses and digital deliverables associated with this Purchase Order shall be delivered electronically to the buyer's designated IT department at the Tehran Digital Publishing House headquarters, located in District 1, Tehran, Iran, no later than</w:t>
      </w:r>
      <w:r>
        <w:t xml:space="preserve"> </w:t>
      </w:r>
      <w:r>
        <w:rPr>
          <w:bCs/>
          <w:b/>
        </w:rPr>
        <w:t xml:space="preserve">28 June 2025</w:t>
      </w:r>
      <w:r>
        <w:t xml:space="preserve">. The on-site installation, configuration, and training services (Items 05 and 06) shall be conducted at the buyer's Tehran, Iran premises between</w:t>
      </w:r>
      <w:r>
        <w:t xml:space="preserve"> </w:t>
      </w:r>
      <w:r>
        <w:rPr>
          <w:bCs/>
          <w:b/>
        </w:rPr>
        <w:t xml:space="preserve">1 July 2025 and 3 July 2025</w:t>
      </w:r>
      <w:r>
        <w:t xml:space="preserve">. The seller is responsible for arranging travel, accommodation, and all logistics for the Editor deployment team visiting Iran Tehran. The buyer shall provide a dedicated server room, network access, and a conference facility for the training sessions.</w:t>
      </w:r>
    </w:p>
    <w:bookmarkEnd w:id="25"/>
    <w:bookmarkStart w:id="26" w:name="payment-terms-conditions"/>
    <w:p>
      <w:pPr>
        <w:pStyle w:val="Heading2"/>
      </w:pPr>
      <w:r>
        <w:t xml:space="preserve">4. Payment Terms &amp; Conditions</w:t>
      </w:r>
    </w:p>
    <w:p>
      <w:pPr>
        <w:numPr>
          <w:ilvl w:val="0"/>
          <w:numId w:val="1001"/>
        </w:numPr>
        <w:pStyle w:val="Compact"/>
      </w:pPr>
      <w:r>
        <w:rPr>
          <w:bCs/>
          <w:b/>
        </w:rPr>
        <w:t xml:space="preserve">Payment Schedule:</w:t>
      </w:r>
      <w:r>
        <w:t xml:space="preserve"> </w:t>
      </w:r>
      <w:r>
        <w:t xml:space="preserve">A 40% advance payment (USD 49,120.00) shall be remitted within 10 business days of the acceptance of this Purchase Order. The remaining 60% balance (USD 73,680.00) shall be paid within 30 calendar days following successful completion of the Editor installation, configuration, and training in Tehran, Iran.</w:t>
      </w:r>
    </w:p>
    <w:p>
      <w:pPr>
        <w:numPr>
          <w:ilvl w:val="0"/>
          <w:numId w:val="1001"/>
        </w:numPr>
        <w:pStyle w:val="Compact"/>
      </w:pPr>
      <w:r>
        <w:rPr>
          <w:bCs/>
          <w:b/>
        </w:rPr>
        <w:t xml:space="preserve">Payment Method:</w:t>
      </w:r>
      <w:r>
        <w:t xml:space="preserve"> </w:t>
      </w:r>
      <w:r>
        <w:t xml:space="preserve">All payments shall be made via irrevocable letter of credit (LC) issued by Bank Melli Iran, Tehran branch, in favor of the seller's designated bank. Currency of payment shall be United States Dollars (USD).</w:t>
      </w:r>
    </w:p>
    <w:p>
      <w:pPr>
        <w:numPr>
          <w:ilvl w:val="0"/>
          <w:numId w:val="1001"/>
        </w:numPr>
        <w:pStyle w:val="Compact"/>
      </w:pPr>
      <w:r>
        <w:rPr>
          <w:bCs/>
          <w:b/>
        </w:rPr>
        <w:t xml:space="preserve">Compliance:</w:t>
      </w:r>
      <w:r>
        <w:t xml:space="preserve"> </w:t>
      </w:r>
      <w:r>
        <w:t xml:space="preserve">All transactions under this Purchase Order shall comply with the applicable export control regulations of the seller's jurisdiction and the import licensing requirements of the Islamic Republic of Iran. The buyer warrants that all necessary import permits for the Editor software have been or will be obtained prior to delivery.</w:t>
      </w:r>
    </w:p>
    <w:p>
      <w:pPr>
        <w:numPr>
          <w:ilvl w:val="0"/>
          <w:numId w:val="1001"/>
        </w:numPr>
        <w:pStyle w:val="Compact"/>
      </w:pPr>
      <w:r>
        <w:rPr>
          <w:bCs/>
          <w:b/>
        </w:rPr>
        <w:t xml:space="preserve">Late Payment:</w:t>
      </w:r>
      <w:r>
        <w:t xml:space="preserve"> </w:t>
      </w:r>
      <w:r>
        <w:t xml:space="preserve">Any payment not received within the stipulated timeframe shall accrue interest at a rate of 1.5% per month, calculated from the due date until full settlement.</w:t>
      </w:r>
    </w:p>
    <w:p>
      <w:pPr>
        <w:numPr>
          <w:ilvl w:val="0"/>
          <w:numId w:val="1001"/>
        </w:numPr>
        <w:pStyle w:val="Compact"/>
      </w:pPr>
      <w:r>
        <w:rPr>
          <w:bCs/>
          <w:b/>
        </w:rPr>
        <w:t xml:space="preserve">Tax &amp; Duties:</w:t>
      </w:r>
      <w:r>
        <w:t xml:space="preserve"> </w:t>
      </w:r>
      <w:r>
        <w:t xml:space="preserve">All applicable value-added tax (VAT), customs duties, and import levies within Iran Tehran shall be the sole responsibility of the buyer. The seller's quoted prices are exclusive of any Iranian domestic taxes.</w:t>
      </w:r>
    </w:p>
    <w:bookmarkEnd w:id="26"/>
    <w:bookmarkStart w:id="27" w:name="warranties-acceptance"/>
    <w:p>
      <w:pPr>
        <w:pStyle w:val="Heading2"/>
      </w:pPr>
      <w:r>
        <w:t xml:space="preserve">5. Warranties &amp; Acceptance</w:t>
      </w:r>
    </w:p>
    <w:p>
      <w:pPr>
        <w:pStyle w:val="FirstParagraph"/>
      </w:pPr>
      <w:r>
        <w:t xml:space="preserve">The seller warrants that the Editor software suite delivered under this Purchase Order shall be free from material defects in design, code, and functionality for a period of twelve (12) months from the date of successful deployment in Tehran, Iran. The seller guarantees that the Editor system shall operate in full compliance with the buyer's existing infrastructure, including the buyer's internal content management platform and Adobe Creative Cloud environment. Acceptance of the Editor system shall be confirmed in writing by the buyer's Chief Technology Officer within fifteen (15) business days of the completion of the on-site installation in Iran Tehran. Failure to issue a written objection within this period shall constitute deemed acceptance.</w:t>
      </w:r>
    </w:p>
    <w:bookmarkEnd w:id="27"/>
    <w:bookmarkStart w:id="28" w:name="intellectual-property-licensing"/>
    <w:p>
      <w:pPr>
        <w:pStyle w:val="Heading2"/>
      </w:pPr>
      <w:r>
        <w:t xml:space="preserve">6. Intellectual Property &amp; Licensing</w:t>
      </w:r>
    </w:p>
    <w:p>
      <w:pPr>
        <w:pStyle w:val="FirstParagraph"/>
      </w:pPr>
      <w:r>
        <w:t xml:space="preserve">All intellectual property rights, including but not limited to source code, algorithms, and proprietary methodologies embedded within the Editor software, remain the exclusive property of GlobalEditor Solutions International GmbH. The buyer is granted a non-transferable, non-exclusive license to use the Editor suite solely within its operational facilities in Tehran, Iran, for internal publishing and editorial purposes. No reverse engineering, decompilation, or redistribution of the Editor software is permitted under any circumstances without prior written consent from the seller.</w:t>
      </w:r>
    </w:p>
    <w:bookmarkEnd w:id="28"/>
    <w:bookmarkStart w:id="29" w:name="governing-law-dispute-resolution"/>
    <w:p>
      <w:pPr>
        <w:pStyle w:val="Heading2"/>
      </w:pPr>
      <w:r>
        <w:t xml:space="preserve">7. Governing Law &amp; Dispute Resolution</w:t>
      </w:r>
    </w:p>
    <w:p>
      <w:pPr>
        <w:pStyle w:val="FirstParagraph"/>
      </w:pPr>
      <w:r>
        <w:t xml:space="preserve">This Purchase Order shall be governed by and construed in accordance with the United Nations Convention on Contracts for the International Sale of Goods (CISG). Any disputes arising from or in connection with this Purchase Order, including those relating to the Editor software delivery, performance, or warranty obligations in Iran Tehran, shall first be subject to good-faith negotiation between the parties. Should negotiation fail within sixty (60) days, the dispute shall be referred to arbitration under the rules of the International Chamber of Commerce (ICC), with the seat of arbitration in Geneva, Switzerland. The language of arbitration shall be English.</w:t>
      </w:r>
    </w:p>
    <w:bookmarkEnd w:id="29"/>
    <w:bookmarkStart w:id="30" w:name="general-provisions"/>
    <w:p>
      <w:pPr>
        <w:pStyle w:val="Heading2"/>
      </w:pPr>
      <w:r>
        <w:t xml:space="preserve">8. General Provisions</w:t>
      </w:r>
    </w:p>
    <w:p>
      <w:pPr>
        <w:pStyle w:val="FirstParagraph"/>
      </w:pPr>
      <w:r>
        <w:t xml:space="preserve">This Purchase Order constitutes the entire agreement between the parties with respect to the subject matter herein and supersedes all prior negotiations, representations, or agreements. No amendment or modification of this Purchase Order shall be valid unless made in writing and signed by authorized representatives of both parties. In the event of force majeure, including but not limited to natural disasters, government sanctions, or embargoes affecting trade between the parties' jurisdictions, the affected party shall be relieved of its obligations for the duration of the event, provided that written notice is given within seven (7) days of the occurrence. The buyer acknowledges that the Editor software is intended for professional editorial use in the publishing industry in Iran Tehran and that the seller has no obligation to provide localized support in Persian/Farsi beyond the scope of the Multilingual Module specified in Item 02.</w:t>
      </w:r>
    </w:p>
    <w:p>
      <w:pPr>
        <w:pStyle w:val="BodyText"/>
      </w:pPr>
      <w:r>
        <w:rPr>
          <w:bCs/>
          <w:b/>
        </w:rPr>
        <w:t xml:space="preserve">Note:</w:t>
      </w:r>
      <w:r>
        <w:t xml:space="preserve"> </w:t>
      </w:r>
      <w:r>
        <w:t xml:space="preserve">This Purchase Order is subject to the buyer's internal procurement approval policy of Tehran Digital Publishing House Co., Ltd. and the seller's standard terms of international software licensing. Both parties confirm that they have the legal authority to enter into this Purchase Order and that no conflicting obligations exist that would prevent full performance of the Editor software delivery in Iran Tehran.</w:t>
      </w:r>
    </w:p>
    <w:bookmarkEnd w:id="30"/>
    <w:bookmarkStart w:id="31" w:name="authorization-signatures"/>
    <w:p>
      <w:pPr>
        <w:pStyle w:val="Heading2"/>
      </w:pPr>
      <w:r>
        <w:t xml:space="preserve">9. Authorization &amp; Signatures</w:t>
      </w:r>
    </w:p>
    <w:p>
      <w:pPr>
        <w:pStyle w:val="FirstParagraph"/>
      </w:pPr>
      <w:r>
        <w:rPr>
          <w:bCs/>
          <w:b/>
        </w:rPr>
        <w:t xml:space="preserve">For and on behalf of the Buyer:</w:t>
      </w:r>
    </w:p>
    <w:p>
      <w:pPr>
        <w:pStyle w:val="BodyText"/>
      </w:pPr>
      <w:r>
        <w:t xml:space="preserve">Tehran Digital Publishing House Co., Ltd.</w:t>
      </w:r>
    </w:p>
    <w:p>
      <w:pPr>
        <w:pStyle w:val="BodyText"/>
      </w:pPr>
      <w:r>
        <w:t xml:space="preserve">Mr. Amir Hosseini</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GlobalEditor Solutions International GmbH</w:t>
      </w:r>
    </w:p>
    <w:p>
      <w:pPr>
        <w:pStyle w:val="BodyText"/>
      </w:pPr>
      <w:r>
        <w:t xml:space="preserve">Ms. Clara Winkler</w:t>
      </w:r>
      <w:r>
        <w:br/>
      </w:r>
      <w:r>
        <w:t xml:space="preserve">Regional Sales Manager</w:t>
      </w:r>
      <w:r>
        <w:br/>
      </w:r>
      <w:r>
        <w:t xml:space="preserve">Date: _______________</w:t>
      </w:r>
    </w:p>
    <w:p>
      <w:pPr>
        <w:pStyle w:val="BodyText"/>
      </w:pPr>
      <w:r>
        <w:t xml:space="preserve">Purchase Order No. PO-IR-TEH-2025-04872 — Page 1 of 1 — Issued for the procurement of Editor software for use in Iran Tehran.</w:t>
      </w:r>
    </w:p>
    <w:p>
      <w:pPr>
        <w:pStyle w:val="BodyText"/>
      </w:pPr>
      <w:r>
        <w:t xml:space="preserve">This document is electronically generated and valid without wet-ink signature. Reference: TDPH-PROC-2025-04872 / GES-INTL-2025-0914.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Iran Tehran</dc:title>
  <dc:creator/>
  <dc:language>en</dc:language>
  <cp:keywords/>
  <dcterms:created xsi:type="dcterms:W3CDTF">2026-10-10T04:28:50Z</dcterms:created>
  <dcterms:modified xsi:type="dcterms:W3CDTF">2026-10-10T04:28:50Z</dcterms:modified>
</cp:coreProperties>
</file>

<file path=docProps/custom.xml><?xml version="1.0" encoding="utf-8"?>
<Properties xmlns="http://schemas.openxmlformats.org/officeDocument/2006/custom-properties" xmlns:vt="http://schemas.openxmlformats.org/officeDocument/2006/docPropsVTypes"/>
</file>