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&amp;</w:t>
      </w:r>
      <w:r>
        <w:t xml:space="preserve"> </w:t>
      </w:r>
      <w:r>
        <w:t xml:space="preserve">Workstation</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Professional Editor Software Suite &amp; Editing Workstation — For Use in Iraq Baghdad</w:t>
      </w:r>
    </w:p>
    <w:bookmarkEnd w:id="20"/>
    <w:p>
      <w:pPr>
        <w:pStyle w:val="BodyText"/>
      </w:pPr>
      <w:r>
        <w:rPr>
          <w:bCs/>
          <w:b/>
        </w:rPr>
        <w:t xml:space="preserve">Purchase Order No.:</w:t>
      </w:r>
      <w:r>
        <w:t xml:space="preserve"> </w:t>
      </w:r>
      <w:r>
        <w:t xml:space="preserve">PO-BGH-2025-04782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Baghdad, Iraq</w:t>
      </w:r>
      <w:r>
        <w:br/>
      </w:r>
      <w:r>
        <w:rPr>
          <w:bCs/>
          <w:b/>
        </w:rPr>
        <w:t xml:space="preserve">Payment Terms:</w:t>
      </w:r>
      <w:r>
        <w:t xml:space="preserve"> </w:t>
      </w:r>
      <w:r>
        <w:t xml:space="preserve">Net 45 Days</w:t>
      </w:r>
      <w:r>
        <w:br/>
      </w:r>
      <w:r>
        <w:rPr>
          <w:bCs/>
          <w:b/>
        </w:rPr>
        <w:t xml:space="preserve">Currency:</w:t>
      </w:r>
      <w:r>
        <w:t xml:space="preserve"> </w:t>
      </w:r>
      <w:r>
        <w:t xml:space="preserve">USD (United States Dollar)</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Al-Rafidain Media Production Co.</w:t>
      </w:r>
    </w:p>
    <w:p>
      <w:pPr>
        <w:pStyle w:val="BodyText"/>
      </w:pPr>
      <w:r>
        <w:t xml:space="preserve">Street: 14th Ramadan Street, Al-Mansour District</w:t>
      </w:r>
    </w:p>
    <w:p>
      <w:pPr>
        <w:pStyle w:val="BodyText"/>
      </w:pPr>
      <w:r>
        <w:t xml:space="preserve">City: Baghdad, Iraq</w:t>
      </w:r>
    </w:p>
    <w:p>
      <w:pPr>
        <w:pStyle w:val="BodyText"/>
      </w:pPr>
      <w:r>
        <w:t xml:space="preserve">Postal Code: 10012</w:t>
      </w:r>
    </w:p>
    <w:p>
      <w:pPr>
        <w:pStyle w:val="BodyText"/>
      </w:pPr>
      <w:r>
        <w:t xml:space="preserve">Country: Republic of Iraq</w:t>
      </w:r>
    </w:p>
    <w:p>
      <w:pPr>
        <w:pStyle w:val="BodyText"/>
      </w:pPr>
      <w:r>
        <w:t xml:space="preserve">Tax Registration No.: IQ-TRN-88421057</w:t>
      </w:r>
    </w:p>
    <w:p>
      <w:pPr>
        <w:pStyle w:val="BodyText"/>
      </w:pPr>
      <w:r>
        <w:t xml:space="preserve">Contact: Eng. Khalid Al-Musawi, Procurement Director</w:t>
      </w:r>
    </w:p>
    <w:p>
      <w:pPr>
        <w:pStyle w:val="BodyText"/>
      </w:pPr>
      <w:r>
        <w:t xml:space="preserve">Email: procurement@alrafidainmedia.iq</w:t>
      </w:r>
    </w:p>
    <w:p>
      <w:pPr>
        <w:pStyle w:val="BodyText"/>
      </w:pPr>
      <w:r>
        <w:t xml:space="preserve">Phone: +964-770-445-8821</w:t>
      </w:r>
    </w:p>
    <w:bookmarkEnd w:id="21"/>
    <w:bookmarkStart w:id="22" w:name="seller-supplier"/>
    <w:p>
      <w:pPr>
        <w:pStyle w:val="Heading3"/>
      </w:pPr>
      <w:r>
        <w:t xml:space="preserve">Seller (Supplier)</w:t>
      </w:r>
    </w:p>
    <w:p>
      <w:pPr>
        <w:pStyle w:val="FirstParagraph"/>
      </w:pPr>
      <w:r>
        <w:rPr>
          <w:bCs/>
          <w:b/>
        </w:rPr>
        <w:t xml:space="preserve">GlobalEdit Solutions Inc.</w:t>
      </w:r>
    </w:p>
    <w:p>
      <w:pPr>
        <w:pStyle w:val="BodyText"/>
      </w:pPr>
      <w:r>
        <w:t xml:space="preserve">Address: 2200 Technology Park Drive, Suite 410</w:t>
      </w:r>
    </w:p>
    <w:p>
      <w:pPr>
        <w:pStyle w:val="BodyText"/>
      </w:pPr>
      <w:r>
        <w:t xml:space="preserve">City: Austin, TX 78745</w:t>
      </w:r>
    </w:p>
    <w:p>
      <w:pPr>
        <w:pStyle w:val="BodyText"/>
      </w:pPr>
      <w:r>
        <w:t xml:space="preserve">Country: United States of America</w:t>
      </w:r>
    </w:p>
    <w:p>
      <w:pPr>
        <w:pStyle w:val="BodyText"/>
      </w:pPr>
      <w:r>
        <w:t xml:space="preserve">Tax ID / EIN: 84-2210937</w:t>
      </w:r>
    </w:p>
    <w:p>
      <w:pPr>
        <w:pStyle w:val="BodyText"/>
      </w:pPr>
      <w:r>
        <w:t xml:space="preserve">Contact: Ms. Sarah Lindqvist, International Sales Manager</w:t>
      </w:r>
    </w:p>
    <w:p>
      <w:pPr>
        <w:pStyle w:val="BodyText"/>
      </w:pPr>
      <w:r>
        <w:t xml:space="preserve">Email: intl.sales@globaleditsolutions.com</w:t>
      </w:r>
    </w:p>
    <w:p>
      <w:pPr>
        <w:pStyle w:val="BodyText"/>
      </w:pPr>
      <w:r>
        <w:t xml:space="preserve">Phone: +1-512-555-0193</w:t>
      </w:r>
    </w:p>
    <w:bookmarkEnd w:id="22"/>
    <w:p>
      <w:pPr>
        <w:pStyle w:val="BodyText"/>
      </w:pPr>
      <w:r>
        <w:t xml:space="preserve">2. DESCRIPTION OF ITEMS — EDITOR SOFTWARE AND HARDWARE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Video Editor Software — "CineMaster Pro Editor" v12.4, perpetual license, 4K/8K editing capability, includes color grading module, audio mixing suite, and motion graphics editor. Licensed for commercial use in Iraq Baghdad media production facilities.</w:t>
            </w:r>
          </w:p>
        </w:tc>
        <w:tc>
          <w:tcPr/>
          <w:p>
            <w:pPr>
              <w:pStyle w:val="Compact"/>
              <w:jc w:val="left"/>
            </w:pPr>
            <w:r>
              <w:t xml:space="preserve">5</w:t>
            </w:r>
          </w:p>
        </w:tc>
        <w:tc>
          <w:tcPr/>
          <w:p>
            <w:pPr>
              <w:pStyle w:val="Compact"/>
              <w:jc w:val="left"/>
            </w:pPr>
            <w:r>
              <w:t xml:space="preserve">$4,200.00</w:t>
            </w:r>
          </w:p>
        </w:tc>
        <w:tc>
          <w:tcPr/>
          <w:p>
            <w:pPr>
              <w:pStyle w:val="Compact"/>
              <w:jc w:val="left"/>
            </w:pPr>
            <w:r>
              <w:t xml:space="preserve">$21,000.00</w:t>
            </w:r>
          </w:p>
        </w:tc>
        <w:tc>
          <w:tcPr/>
          <w:p>
            <w:pPr>
              <w:pStyle w:val="Compact"/>
              <w:jc w:val="left"/>
            </w:pPr>
            <w:r>
              <w:t xml:space="preserve">5-seat concurrent license; activation keys to be delivered electronically prior to shipment.</w:t>
            </w:r>
          </w:p>
        </w:tc>
      </w:tr>
      <w:tr>
        <w:tc>
          <w:tcPr/>
          <w:p>
            <w:pPr>
              <w:pStyle w:val="Compact"/>
              <w:jc w:val="left"/>
            </w:pPr>
            <w:r>
              <w:t xml:space="preserve">2</w:t>
            </w:r>
          </w:p>
        </w:tc>
        <w:tc>
          <w:tcPr/>
          <w:p>
            <w:pPr>
              <w:pStyle w:val="Compact"/>
              <w:jc w:val="left"/>
            </w:pPr>
            <w:r>
              <w:t xml:space="preserve">Professional Audio Editor Software — "SoundForge Studio Editor" v8.1, perpetual license, multitrack audio editing, noise reduction, mastering suite. Configured for broadcast standards applicable in Iraq Baghdad television and radio stations.</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c>
          <w:tcPr/>
          <w:p>
            <w:pPr>
              <w:pStyle w:val="Compact"/>
              <w:jc w:val="left"/>
            </w:pPr>
            <w:r>
              <w:t xml:space="preserve">Includes 3-year priority technical support and firmware updates.</w:t>
            </w:r>
          </w:p>
        </w:tc>
      </w:tr>
      <w:tr>
        <w:tc>
          <w:tcPr/>
          <w:p>
            <w:pPr>
              <w:pStyle w:val="Compact"/>
              <w:jc w:val="left"/>
            </w:pPr>
            <w:r>
              <w:t xml:space="preserve">3</w:t>
            </w:r>
          </w:p>
        </w:tc>
        <w:tc>
          <w:tcPr/>
          <w:p>
            <w:pPr>
              <w:pStyle w:val="Compact"/>
              <w:jc w:val="left"/>
            </w:pPr>
            <w:r>
              <w:t xml:space="preserve">Text &amp; Layout Editor Software — "PageCraft Professional Editor" v5.0, perpetual license, multi-language support including Arabic (RTL) and English, designed for editorial workflows in Baghdad publishing houses.</w:t>
            </w:r>
          </w:p>
        </w:tc>
        <w:tc>
          <w:tcPr/>
          <w:p>
            <w:pPr>
              <w:pStyle w:val="Compact"/>
              <w:jc w:val="left"/>
            </w:pPr>
            <w:r>
              <w:t xml:space="preserve">10</w:t>
            </w:r>
          </w:p>
        </w:tc>
        <w:tc>
          <w:tcPr/>
          <w:p>
            <w:pPr>
              <w:pStyle w:val="Compact"/>
              <w:jc w:val="left"/>
            </w:pPr>
            <w:r>
              <w:t xml:space="preserve">$680.00</w:t>
            </w:r>
          </w:p>
        </w:tc>
        <w:tc>
          <w:tcPr/>
          <w:p>
            <w:pPr>
              <w:pStyle w:val="Compact"/>
              <w:jc w:val="left"/>
            </w:pPr>
            <w:r>
              <w:t xml:space="preserve">$6,800.00</w:t>
            </w:r>
          </w:p>
        </w:tc>
        <w:tc>
          <w:tcPr/>
          <w:p>
            <w:pPr>
              <w:pStyle w:val="Compact"/>
              <w:jc w:val="left"/>
            </w:pPr>
            <w:r>
              <w:t xml:space="preserve">Arabic and English localization packs included. Network license for shared workstation in Baghdad office.</w:t>
            </w:r>
          </w:p>
        </w:tc>
      </w:tr>
      <w:tr>
        <w:tc>
          <w:tcPr/>
          <w:p>
            <w:pPr>
              <w:pStyle w:val="Compact"/>
              <w:jc w:val="left"/>
            </w:pPr>
            <w:r>
              <w:t xml:space="preserve">4</w:t>
            </w:r>
          </w:p>
        </w:tc>
        <w:tc>
          <w:tcPr/>
          <w:p>
            <w:pPr>
              <w:pStyle w:val="Compact"/>
              <w:jc w:val="left"/>
            </w:pPr>
            <w:r>
              <w:t xml:space="preserve">Editor Workstation Hardware — Custom-built editing tower: Intel Xeon W-3400 series CPU, 128 GB DDR5 ECC RAM, 2× NVIDIA RTX 6000 Ada GPUs, 4 TB NVMe SSD + 16 TB RAID-5 storage array, 1000W PSU. Pre-configured for Editor software suite.</w:t>
            </w:r>
          </w:p>
        </w:tc>
        <w:tc>
          <w:tcPr/>
          <w:p>
            <w:pPr>
              <w:pStyle w:val="Compact"/>
              <w:jc w:val="left"/>
            </w:pPr>
            <w:r>
              <w:t xml:space="preserve">5</w:t>
            </w:r>
          </w:p>
        </w:tc>
        <w:tc>
          <w:tcPr/>
          <w:p>
            <w:pPr>
              <w:pStyle w:val="Compact"/>
              <w:jc w:val="left"/>
            </w:pPr>
            <w:r>
              <w:t xml:space="preserve">$12,400.00</w:t>
            </w:r>
          </w:p>
        </w:tc>
        <w:tc>
          <w:tcPr/>
          <w:p>
            <w:pPr>
              <w:pStyle w:val="Compact"/>
              <w:jc w:val="left"/>
            </w:pPr>
            <w:r>
              <w:t xml:space="preserve">$62,000.00</w:t>
            </w:r>
          </w:p>
        </w:tc>
        <w:tc>
          <w:tcPr/>
          <w:p>
            <w:pPr>
              <w:pStyle w:val="Compact"/>
              <w:jc w:val="left"/>
            </w:pPr>
            <w:r>
              <w:t xml:space="preserve">Pre-installed with all Editor software from items 1–3. Ships in anti-static packaging suitable for air freight to Baghdad International Airport (BGW).</w:t>
            </w:r>
          </w:p>
        </w:tc>
      </w:tr>
      <w:tr>
        <w:tc>
          <w:tcPr/>
          <w:p>
            <w:pPr>
              <w:pStyle w:val="Compact"/>
              <w:jc w:val="left"/>
            </w:pPr>
            <w:r>
              <w:t xml:space="preserve">5</w:t>
            </w:r>
          </w:p>
        </w:tc>
        <w:tc>
          <w:tcPr/>
          <w:p>
            <w:pPr>
              <w:pStyle w:val="Compact"/>
              <w:jc w:val="left"/>
            </w:pPr>
            <w:r>
              <w:t xml:space="preserve">Editor Calibration Monitor — 32-inch 4K reference display, 1600 nits peak brightness, 99% DCI-P3 color gamut, factory-calibrated for Editor color grading workflows. Includes calibration hood and sensor.</w:t>
            </w:r>
          </w:p>
        </w:tc>
        <w:tc>
          <w:tcPr/>
          <w:p>
            <w:pPr>
              <w:pStyle w:val="Compact"/>
              <w:jc w:val="left"/>
            </w:pPr>
            <w:r>
              <w:t xml:space="preserve">5</w:t>
            </w:r>
          </w:p>
        </w:tc>
        <w:tc>
          <w:tcPr/>
          <w:p>
            <w:pPr>
              <w:pStyle w:val="Compact"/>
              <w:jc w:val="left"/>
            </w:pPr>
            <w:r>
              <w:t xml:space="preserve">$3,100.00</w:t>
            </w:r>
          </w:p>
        </w:tc>
        <w:tc>
          <w:tcPr/>
          <w:p>
            <w:pPr>
              <w:pStyle w:val="Compact"/>
              <w:jc w:val="left"/>
            </w:pPr>
            <w:r>
              <w:t xml:space="preserve">$15,500.00</w:t>
            </w:r>
          </w:p>
        </w:tc>
        <w:tc>
          <w:tcPr/>
          <w:p>
            <w:pPr>
              <w:pStyle w:val="Compact"/>
              <w:jc w:val="left"/>
            </w:pPr>
            <w:r>
              <w:t xml:space="preserve">One monitor per Editor workstation. VESA mount included.</w:t>
            </w:r>
          </w:p>
        </w:tc>
      </w:tr>
      <w:tr>
        <w:tc>
          <w:tcPr/>
          <w:p>
            <w:pPr>
              <w:pStyle w:val="Compact"/>
              <w:jc w:val="left"/>
            </w:pPr>
            <w:r>
              <w:t xml:space="preserve">6</w:t>
            </w:r>
          </w:p>
        </w:tc>
        <w:tc>
          <w:tcPr/>
          <w:p>
            <w:pPr>
              <w:pStyle w:val="Compact"/>
              <w:jc w:val="left"/>
            </w:pPr>
            <w:r>
              <w:t xml:space="preserve">Editor Peripherals Bundle — Professional editing keyboard with programmable macro keys, 5.1 surround sound controller, USB-C docking station, and 24-port KVM switch for multi-Editor workstation management.</w:t>
            </w:r>
          </w:p>
        </w:tc>
        <w:tc>
          <w:tcPr/>
          <w:p>
            <w:pPr>
              <w:pStyle w:val="Compact"/>
              <w:jc w:val="left"/>
            </w:pPr>
            <w:r>
              <w:t xml:space="preserve">5</w:t>
            </w:r>
          </w:p>
        </w:tc>
        <w:tc>
          <w:tcPr/>
          <w:p>
            <w:pPr>
              <w:pStyle w:val="Compact"/>
              <w:jc w:val="left"/>
            </w:pPr>
            <w:r>
              <w:t xml:space="preserve">$720.00</w:t>
            </w:r>
          </w:p>
        </w:tc>
        <w:tc>
          <w:tcPr/>
          <w:p>
            <w:pPr>
              <w:pStyle w:val="Compact"/>
              <w:jc w:val="left"/>
            </w:pPr>
            <w:r>
              <w:t xml:space="preserve">$3,600.00</w:t>
            </w:r>
          </w:p>
        </w:tc>
        <w:tc>
          <w:tcPr/>
          <w:p>
            <w:pPr>
              <w:pStyle w:val="Compact"/>
              <w:jc w:val="left"/>
            </w:pPr>
            <w:r>
              <w:t xml:space="preserve">Configured for ergonomic use in Baghdad studio environment.</w:t>
            </w:r>
          </w:p>
        </w:tc>
      </w:tr>
      <w:tr>
        <w:tc>
          <w:tcPr/>
          <w:p>
            <w:pPr>
              <w:pStyle w:val="Compact"/>
              <w:jc w:val="left"/>
            </w:pPr>
            <w:r>
              <w:t xml:space="preserve">7</w:t>
            </w:r>
          </w:p>
        </w:tc>
        <w:tc>
          <w:tcPr/>
          <w:p>
            <w:pPr>
              <w:pStyle w:val="Compact"/>
              <w:jc w:val="left"/>
            </w:pPr>
            <w:r>
              <w:t xml:space="preserve">On-Site Installation &amp; Training Service — Two (2) certified Editor technicians to travel to Baghdad, Iraq for on-site installation, network configuration, and a 3-day hands-on training session for Al-Rafidain Media staff. Includes travel, accommodation, and per diem.</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Training to be conducted in English with Arabic technical documentation provided. Scheduled within 30 days of hardware delivery to Baghdad.</w:t>
            </w:r>
          </w:p>
        </w:tc>
      </w:tr>
      <w:tr>
        <w:tc>
          <w:tcPr>
            <w:gridSpan w:val="4"/>
          </w:tcPr>
          <w:p>
            <w:pPr>
              <w:pStyle w:val="Compact"/>
              <w:jc w:val="right"/>
            </w:pPr>
            <w:r>
              <w:t xml:space="preserve">Subtotal:</w:t>
            </w:r>
          </w:p>
        </w:tc>
        <w:tc>
          <w:tcPr/>
          <w:p>
            <w:pPr>
              <w:pStyle w:val="Compact"/>
              <w:jc w:val="left"/>
            </w:pPr>
            <w:r>
              <w:t xml:space="preserve">$127,250.00</w:t>
            </w:r>
          </w:p>
        </w:tc>
        <w:tc>
          <w:tcPr/>
          <w:p>
            <w:pPr>
              <w:pStyle w:val="Compact"/>
            </w:pPr>
          </w:p>
        </w:tc>
      </w:tr>
      <w:tr>
        <w:tc>
          <w:tcPr>
            <w:gridSpan w:val="4"/>
          </w:tcPr>
          <w:p>
            <w:pPr>
              <w:pStyle w:val="Compact"/>
              <w:jc w:val="right"/>
            </w:pPr>
            <w:r>
              <w:t xml:space="preserve">International Shipping &amp; Insurance (to Baghdad, Iraq):</w:t>
            </w:r>
          </w:p>
        </w:tc>
        <w:tc>
          <w:tcPr/>
          <w:p>
            <w:pPr>
              <w:pStyle w:val="Compact"/>
              <w:jc w:val="left"/>
            </w:pPr>
            <w:r>
              <w:t xml:space="preserve">$4,350.00</w:t>
            </w:r>
          </w:p>
        </w:tc>
        <w:tc>
          <w:tcPr/>
          <w:p>
            <w:pPr>
              <w:pStyle w:val="Compact"/>
            </w:pPr>
          </w:p>
        </w:tc>
      </w:tr>
      <w:tr>
        <w:tc>
          <w:tcPr>
            <w:gridSpan w:val="4"/>
          </w:tcPr>
          <w:p>
            <w:pPr>
              <w:pStyle w:val="Compact"/>
              <w:jc w:val="right"/>
            </w:pPr>
            <w:r>
              <w:t xml:space="preserve">Iraq Customs Clearance &amp; Import Duties (estimated):</w:t>
            </w:r>
          </w:p>
        </w:tc>
        <w:tc>
          <w:tcPr/>
          <w:p>
            <w:pPr>
              <w:pStyle w:val="Compact"/>
              <w:jc w:val="left"/>
            </w:pPr>
            <w:r>
              <w:t xml:space="preserve">$6,362.50</w:t>
            </w:r>
          </w:p>
        </w:tc>
        <w:tc>
          <w:tcPr/>
          <w:p>
            <w:pPr>
              <w:pStyle w:val="Compact"/>
            </w:pPr>
          </w:p>
        </w:tc>
      </w:tr>
      <w:tr>
        <w:tc>
          <w:tcPr>
            <w:gridSpan w:val="4"/>
          </w:tcPr>
          <w:p>
            <w:pPr>
              <w:pStyle w:val="Compact"/>
              <w:jc w:val="right"/>
            </w:pPr>
            <w:r>
              <w:rPr>
                <w:bCs/>
                <w:b/>
              </w:rPr>
              <w:t xml:space="preserve">GRAND TOTAL (USD):</w:t>
            </w:r>
          </w:p>
        </w:tc>
        <w:tc>
          <w:tcPr/>
          <w:p>
            <w:pPr>
              <w:pStyle w:val="Compact"/>
              <w:jc w:val="left"/>
            </w:pPr>
            <w:r>
              <w:rPr>
                <w:bCs/>
                <w:b/>
              </w:rPr>
              <w:t xml:space="preserve">$137,962.50</w:t>
            </w:r>
          </w:p>
        </w:tc>
        <w:tc>
          <w:tcPr/>
          <w:p>
            <w:pPr>
              <w:pStyle w:val="Compact"/>
            </w:pPr>
          </w:p>
        </w:tc>
      </w:tr>
    </w:tbl>
    <w:p>
      <w:pPr>
        <w:pStyle w:val="BodyText"/>
      </w:pPr>
      <w:r>
        <w:t xml:space="preserve">3. DELIVERY TERMS — IRAQ BAGHDAD</w:t>
      </w:r>
    </w:p>
    <w:p>
      <w:pPr>
        <w:pStyle w:val="BodyText"/>
      </w:pPr>
      <w:r>
        <w:t xml:space="preserve">All hardware items (Items 4, 5, and 6) shall be delivered to the Buyer’s premises at 14th Ramadan Street, Al-Mansour District, Baghdad, Iraq, no later than</w:t>
      </w:r>
      <w:r>
        <w:t xml:space="preserve"> </w:t>
      </w:r>
      <w:r>
        <w:rPr>
          <w:bCs/>
          <w:b/>
        </w:rPr>
        <w:t xml:space="preserve">30 August 2025</w:t>
      </w:r>
      <w:r>
        <w:t xml:space="preserve">. Delivery shall be made under</w:t>
      </w:r>
      <w:r>
        <w:t xml:space="preserve"> </w:t>
      </w:r>
      <w:r>
        <w:rPr>
          <w:bCs/>
          <w:b/>
        </w:rPr>
        <w:t xml:space="preserve">Incoterms 2020 — DDP (Delivered Duty Paid) Baghdad, Iraq</w:t>
      </w:r>
      <w:r>
        <w:t xml:space="preserve">. The Seller is responsible for all transportation, export clearance from the United States, air freight via Baghdad International Airport (IATA: BGW), import customs clearance in Iraq, and final delivery to the Buyer’s designated receiving dock. Software licenses (Items 1, 2, and 3) shall be delivered electronically via secure encrypted link no later than</w:t>
      </w:r>
      <w:r>
        <w:t xml:space="preserve"> </w:t>
      </w:r>
      <w:r>
        <w:rPr>
          <w:bCs/>
          <w:b/>
        </w:rPr>
        <w:t xml:space="preserve">15 July 2025</w:t>
      </w:r>
      <w:r>
        <w:t xml:space="preserve">, prior to hardware arrival in Baghdad.</w:t>
      </w:r>
    </w:p>
    <w:p>
      <w:pPr>
        <w:pStyle w:val="BodyText"/>
      </w:pPr>
      <w:r>
        <w:rPr>
          <w:bCs/>
          <w:b/>
        </w:rPr>
        <w:t xml:space="preserve">Note regarding Iraq Baghdad import regulations:</w:t>
      </w:r>
      <w:r>
        <w:t xml:space="preserve"> </w:t>
      </w:r>
      <w:r>
        <w:t xml:space="preserve">The Seller shall ensure that all Editor software and hardware comply with the import regulations of the Republic of Iraq, including but not limited to the requirements of the Iraqi Ministry of Communications and the Iraqi Standards and Metrology Organization (ISM). All Editor software packages must include Arabic-language user manuals and on-screen interface options. The Seller acknowledges that the end-use location for all Editor products under this Purchase Order is Baghdad, Iraq, and that the products are intended for commercial media production purposes only.</w:t>
      </w:r>
    </w:p>
    <w:p>
      <w:pPr>
        <w:pStyle w:val="BodyText"/>
      </w:pPr>
      <w:r>
        <w:t xml:space="preserve">4. PAYMENT TERMS</w:t>
      </w:r>
    </w:p>
    <w:p>
      <w:pPr>
        <w:numPr>
          <w:ilvl w:val="0"/>
          <w:numId w:val="1001"/>
        </w:numPr>
        <w:pStyle w:val="Compact"/>
      </w:pPr>
      <w:r>
        <w:rPr>
          <w:bCs/>
          <w:b/>
        </w:rPr>
        <w:t xml:space="preserve">40% Advance Payment:</w:t>
      </w:r>
      <w:r>
        <w:t xml:space="preserve"> </w:t>
      </w:r>
      <w:r>
        <w:t xml:space="preserve">$55,185.00 due within 10 business days of Purchase Order acceptance, payable via irrevocable Letter of Credit (LC) issued by a bank in Baghdad, Iraq, in favor of GlobalEdit Solutions Inc.</w:t>
      </w:r>
    </w:p>
    <w:p>
      <w:pPr>
        <w:numPr>
          <w:ilvl w:val="0"/>
          <w:numId w:val="1001"/>
        </w:numPr>
        <w:pStyle w:val="Compact"/>
      </w:pPr>
      <w:r>
        <w:rPr>
          <w:bCs/>
          <w:b/>
        </w:rPr>
        <w:t xml:space="preserve">50% on Shipment:</w:t>
      </w:r>
      <w:r>
        <w:t xml:space="preserve"> </w:t>
      </w:r>
      <w:r>
        <w:t xml:space="preserve">$68,981.25 due upon presentation of Bill of Lading / Air Waybill confirming dispatch of Editor hardware to Baghdad, Iraq.</w:t>
      </w:r>
    </w:p>
    <w:p>
      <w:pPr>
        <w:numPr>
          <w:ilvl w:val="0"/>
          <w:numId w:val="1001"/>
        </w:numPr>
        <w:pStyle w:val="Compact"/>
      </w:pPr>
      <w:r>
        <w:rPr>
          <w:bCs/>
          <w:b/>
        </w:rPr>
        <w:t xml:space="preserve">10% on Acceptance:</w:t>
      </w:r>
      <w:r>
        <w:t xml:space="preserve"> </w:t>
      </w:r>
      <w:r>
        <w:t xml:space="preserve">$13,796.25 due within 15 business days after successful on-site installation and completion of the Editor training session in Baghdad.</w:t>
      </w:r>
    </w:p>
    <w:p>
      <w:pPr>
        <w:numPr>
          <w:ilvl w:val="0"/>
          <w:numId w:val="1001"/>
        </w:numPr>
        <w:pStyle w:val="Compact"/>
      </w:pPr>
      <w:r>
        <w:t xml:space="preserve">All payments shall be made in United States Dollars (USD) via wire transfer to the Seller’s designated bank account. The Buyer’s bank in Baghdad shall handle any applicable foreign exchange conversion at the Central Bank of Iraq (CBI) prevailing rate.</w:t>
      </w:r>
    </w:p>
    <w:p>
      <w:pPr>
        <w:pStyle w:val="FirstParagraph"/>
      </w:pPr>
      <w:r>
        <w:t xml:space="preserve">5. TERMS AND CONDITIONS</w:t>
      </w:r>
    </w:p>
    <w:p>
      <w:pPr>
        <w:numPr>
          <w:ilvl w:val="0"/>
          <w:numId w:val="1002"/>
        </w:numPr>
        <w:pStyle w:val="Compact"/>
      </w:pPr>
      <w:r>
        <w:rPr>
          <w:bCs/>
          <w:b/>
        </w:rPr>
        <w:t xml:space="preserve">Warranty:</w:t>
      </w:r>
      <w:r>
        <w:t xml:space="preserve"> </w:t>
      </w:r>
      <w:r>
        <w:t xml:space="preserve">All Editor software is warranted to be free from material defects for a period of two (2) years from the date of delivery in Baghdad. All Editor hardware (workstations, monitors, peripherals) carries a three (3) year manufacturer’s warranty covering parts and labor. Warranty service for hardware in Iraq Baghdad shall be provided through the Seller’s authorized regional service partner in the Middle East.</w:t>
      </w:r>
    </w:p>
    <w:p>
      <w:pPr>
        <w:numPr>
          <w:ilvl w:val="0"/>
          <w:numId w:val="1002"/>
        </w:numPr>
        <w:pStyle w:val="Compact"/>
      </w:pPr>
      <w:r>
        <w:rPr>
          <w:bCs/>
          <w:b/>
        </w:rPr>
        <w:t xml:space="preserve">Intellectual Property:</w:t>
      </w:r>
      <w:r>
        <w:t xml:space="preserve"> </w:t>
      </w:r>
      <w:r>
        <w:t xml:space="preserve">All Editor software licenses granted under this Purchase Order are non-transferable and restricted to use at the Buyer’s facility in Baghdad, Iraq. The Buyer shall not reverse-engineer, decompile, or redistribute any Editor software components.</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political instability, sanctions changes affecting Iraq, natural disasters, or government-imposed restrictions on the import of technology into Baghdad, Iraq.</w:t>
      </w:r>
    </w:p>
    <w:p>
      <w:pPr>
        <w:numPr>
          <w:ilvl w:val="0"/>
          <w:numId w:val="1002"/>
        </w:numPr>
        <w:pStyle w:val="Compact"/>
      </w:pPr>
      <w:r>
        <w:rPr>
          <w:bCs/>
          <w:b/>
        </w:rPr>
        <w:t xml:space="preserve">Governing Law:</w:t>
      </w:r>
      <w:r>
        <w:t xml:space="preserve"> </w:t>
      </w:r>
      <w:r>
        <w:t xml:space="preserve">This Purchase Order shall be governed by and construed in accordance with the United Nations Convention on Contracts for the International Sale of Goods (CISG). Any disputes shall be resolved by arbitration in Geneva, Switzerland, under the rules of the ICC.</w:t>
      </w:r>
    </w:p>
    <w:p>
      <w:pPr>
        <w:numPr>
          <w:ilvl w:val="0"/>
          <w:numId w:val="1002"/>
        </w:numPr>
        <w:pStyle w:val="Compact"/>
      </w:pPr>
      <w:r>
        <w:rPr>
          <w:bCs/>
          <w:b/>
        </w:rPr>
        <w:t xml:space="preserve">Compliance:</w:t>
      </w:r>
      <w:r>
        <w:t xml:space="preserve"> </w:t>
      </w:r>
      <w:r>
        <w:t xml:space="preserve">The Seller warrants that the Editor products and their export to Iraq Baghdad do not violate any applicable export control laws, including U.S. Export Administration Regulations (EAR) and any relevant Iraqi import statutes. The Buyer warrants that the Editor products will not be used for any purpose prohibited under Iraqi law or international sanctions regimes.</w:t>
      </w:r>
    </w:p>
    <w:p>
      <w:pPr>
        <w:numPr>
          <w:ilvl w:val="0"/>
          <w:numId w:val="1002"/>
        </w:numPr>
        <w:pStyle w:val="Compact"/>
      </w:pPr>
      <w:r>
        <w:rPr>
          <w:bCs/>
          <w:b/>
        </w:rPr>
        <w:t xml:space="preserve">Confidentiality:</w:t>
      </w:r>
      <w:r>
        <w:t xml:space="preserve"> </w:t>
      </w:r>
      <w:r>
        <w:t xml:space="preserve">Both parties agree to maintain the confidentiality of all commercial terms, pricing, and technical specifications contained in this Purchase Order. This obligation shall survive for a period of five (5) years from the date of full performance.</w:t>
      </w:r>
    </w:p>
    <w:p>
      <w:pPr>
        <w:numPr>
          <w:ilvl w:val="0"/>
          <w:numId w:val="1002"/>
        </w:numPr>
        <w:pStyle w:val="Compact"/>
      </w:pPr>
      <w:r>
        <w:rPr>
          <w:bCs/>
          <w:b/>
        </w:rPr>
        <w:t xml:space="preserve">Acceptance Criteria:</w:t>
      </w:r>
      <w:r>
        <w:t xml:space="preserve"> </w:t>
      </w:r>
      <w:r>
        <w:t xml:space="preserve">The Editor software and hardware shall be deemed accepted upon completion of a 10-business-day inspection period following delivery to Baghdad, Iraq, during which the Buyer shall verify that all Editor components function in accordance with the specifications outlined in this Purchase Order.</w:t>
      </w:r>
    </w:p>
    <w:p>
      <w:pPr>
        <w:pStyle w:val="FirstParagraph"/>
      </w:pPr>
      <w:r>
        <w:t xml:space="preserve">6. AUTHORIZED SIGNATURES</w:t>
      </w:r>
    </w:p>
    <w:p>
      <w:pPr>
        <w:pStyle w:val="BodyText"/>
      </w:pPr>
      <w:r>
        <w:rPr>
          <w:bCs/>
          <w:b/>
        </w:rPr>
        <w:t xml:space="preserve">For and on behalf of the Buyer:</w:t>
      </w:r>
    </w:p>
    <w:p>
      <w:pPr>
        <w:pStyle w:val="BodyText"/>
      </w:pPr>
      <w:r>
        <w:t xml:space="preserve">Al-Rafidain Media Production Co., Baghdad, Iraq</w:t>
      </w:r>
    </w:p>
    <w:p>
      <w:pPr>
        <w:pStyle w:val="BodyText"/>
      </w:pPr>
      <w:r>
        <w:t xml:space="preserve">Eng. Khalid Al-Musawi</w:t>
      </w:r>
      <w:r>
        <w:br/>
      </w:r>
      <w:r>
        <w:t xml:space="preserve">Procurement Director</w:t>
      </w:r>
      <w:r>
        <w:br/>
      </w:r>
      <w:r>
        <w:t xml:space="preserve">Date: ______________________</w:t>
      </w:r>
    </w:p>
    <w:p>
      <w:pPr>
        <w:pStyle w:val="BodyText"/>
      </w:pPr>
      <w:r>
        <w:rPr>
          <w:bCs/>
          <w:b/>
        </w:rPr>
        <w:t xml:space="preserve">For and on behalf of the Seller:</w:t>
      </w:r>
    </w:p>
    <w:p>
      <w:pPr>
        <w:pStyle w:val="BodyText"/>
      </w:pPr>
      <w:r>
        <w:t xml:space="preserve">GlobalEdit Solutions Inc., Austin, TX, USA</w:t>
      </w:r>
    </w:p>
    <w:p>
      <w:pPr>
        <w:pStyle w:val="BodyText"/>
      </w:pPr>
      <w:r>
        <w:t xml:space="preserve">Ms. Sarah Lindqvist</w:t>
      </w:r>
      <w:r>
        <w:br/>
      </w:r>
      <w:r>
        <w:t xml:space="preserve">International Sales Manager</w:t>
      </w:r>
      <w:r>
        <w:br/>
      </w:r>
      <w:r>
        <w:t xml:space="preserve">Date: ______________________</w:t>
      </w:r>
    </w:p>
    <w:p>
      <w:pPr>
        <w:pStyle w:val="BodyText"/>
      </w:pPr>
      <w:r>
        <w:t xml:space="preserve">This Purchase Order (PO-BGH-2025-04782) is issued for the procurement of Editor software and hardware for use in Iraq Baghdad. This document constitutes a binding agreement upon signature by both parties. All references to “Editor” herein refer to the professional editing software suite and associated hardware as described in Section 2. All delivery, installation, and support activities shall be conducted at the Buyer’s premises in Baghdad, Iraq, unless otherwise agreed in writing.</w:t>
      </w:r>
    </w:p>
    <w:p>
      <w:pPr>
        <w:pStyle w:val="BodyText"/>
      </w:pPr>
      <w:r>
        <w:t xml:space="preserve">Document generated: 14 June 2025 | Page 1 of 1 | Al-Rafidain Media Production Co. —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&amp; Workstation - Iraq Baghdad</dc:title>
  <dc:creator/>
  <dc:language>en</dc:language>
  <cp:keywords/>
  <dcterms:created xsi:type="dcterms:W3CDTF">2026-10-10T03:38:16Z</dcterms:created>
  <dcterms:modified xsi:type="dcterms:W3CDTF">2026-10-10T03:38:16Z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