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Israel</w:t>
      </w:r>
      <w:r>
        <w:t xml:space="preserve"> </w:t>
      </w:r>
      <w:r>
        <w:t xml:space="preserve">Jerusalem</w:t>
      </w:r>
    </w:p>
    <w:bookmarkStart w:id="26" w:name="purchase-order"/>
    <w:p>
      <w:pPr>
        <w:pStyle w:val="Heading1"/>
      </w:pPr>
      <w:r>
        <w:t xml:space="preserve">Purchase Order</w:t>
      </w:r>
    </w:p>
    <w:p>
      <w:pPr>
        <w:pStyle w:val="FirstParagraph"/>
      </w:pPr>
      <w:r>
        <w:t xml:space="preserve">PO No. IL-JER-2025-04872</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August 2025</w:t>
      </w:r>
    </w:p>
    <w:p>
      <w:pPr>
        <w:pStyle w:val="BodyText"/>
      </w:pPr>
      <w:r>
        <w:t xml:space="preserve">Currency</w:t>
      </w:r>
    </w:p>
    <w:p>
      <w:pPr>
        <w:pStyle w:val="BodyText"/>
      </w:pPr>
      <w:r>
        <w:t xml:space="preserve">Israeli New Shekel (ILS)</w:t>
      </w:r>
    </w:p>
    <w:p>
      <w:pPr>
        <w:pStyle w:val="BodyText"/>
      </w:pPr>
      <w:r>
        <w:t xml:space="preserve">Delivery Location</w:t>
      </w:r>
    </w:p>
    <w:p>
      <w:pPr>
        <w:pStyle w:val="BodyText"/>
      </w:pPr>
      <w:r>
        <w:t xml:space="preserve">Jerusalem, Israel</w:t>
      </w:r>
    </w:p>
    <w:p>
      <w:pPr>
        <w:pStyle w:val="BodyText"/>
      </w:pPr>
      <w:r>
        <w:t xml:space="preserve">Delivery Address</w:t>
      </w:r>
    </w:p>
    <w:p>
      <w:pPr>
        <w:pStyle w:val="BodyText"/>
      </w:pPr>
      <w:r>
        <w:t xml:space="preserve">14 King David Street, Jerusalem 91000, Israel</w:t>
      </w:r>
    </w:p>
    <w:p>
      <w:pPr>
        <w:pStyle w:val="BodyText"/>
      </w:pPr>
      <w:r>
        <w:t xml:space="preserve">Contact Person</w:t>
      </w:r>
    </w:p>
    <w:p>
      <w:pPr>
        <w:pStyle w:val="BodyText"/>
      </w:pPr>
      <w:r>
        <w:t xml:space="preserve">Mr. David Ben-Ari, Procurement Manager</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Tax ID / VAT</w:t>
            </w:r>
          </w:p>
        </w:tc>
      </w:tr>
      <w:tr>
        <w:tc>
          <w:tcPr/>
          <w:p>
            <w:pPr>
              <w:pStyle w:val="Compact"/>
              <w:jc w:val="left"/>
            </w:pPr>
            <w:r>
              <w:rPr>
                <w:bCs/>
                <w:b/>
              </w:rPr>
              <w:t xml:space="preserve">Purchaser (Buyer)</w:t>
            </w:r>
          </w:p>
        </w:tc>
        <w:tc>
          <w:tcPr/>
          <w:p>
            <w:pPr>
              <w:pStyle w:val="Compact"/>
              <w:jc w:val="left"/>
            </w:pPr>
            <w:r>
              <w:t xml:space="preserve">Jerusalem Media &amp; Publishing House Ltd.</w:t>
            </w:r>
          </w:p>
        </w:tc>
        <w:tc>
          <w:tcPr/>
          <w:p>
            <w:pPr>
              <w:pStyle w:val="Compact"/>
              <w:jc w:val="left"/>
            </w:pPr>
            <w:r>
              <w:t xml:space="preserve">14 King David Street, Jerusalem 91000, Israel</w:t>
            </w:r>
          </w:p>
        </w:tc>
        <w:tc>
          <w:tcPr/>
          <w:p>
            <w:pPr>
              <w:pStyle w:val="Compact"/>
              <w:jc w:val="left"/>
            </w:pPr>
            <w:r>
              <w:t xml:space="preserve">51-784-2291</w:t>
            </w:r>
          </w:p>
        </w:tc>
      </w:tr>
      <w:tr>
        <w:tc>
          <w:tcPr/>
          <w:p>
            <w:pPr>
              <w:pStyle w:val="Compact"/>
              <w:jc w:val="left"/>
            </w:pPr>
            <w:r>
              <w:rPr>
                <w:bCs/>
                <w:b/>
              </w:rPr>
              <w:t xml:space="preserve">Supplier (Seller)</w:t>
            </w:r>
          </w:p>
        </w:tc>
        <w:tc>
          <w:tcPr/>
          <w:p>
            <w:pPr>
              <w:pStyle w:val="Compact"/>
              <w:jc w:val="left"/>
            </w:pPr>
            <w:r>
              <w:t xml:space="preserve">Global Editorial Solutions Inc.</w:t>
            </w:r>
          </w:p>
        </w:tc>
        <w:tc>
          <w:tcPr/>
          <w:p>
            <w:pPr>
              <w:pStyle w:val="Compact"/>
              <w:jc w:val="left"/>
            </w:pPr>
            <w:r>
              <w:t xml:space="preserve">2200 Innovation Drive, Austin, TX 78741, USA</w:t>
            </w:r>
          </w:p>
        </w:tc>
        <w:tc>
          <w:tcPr/>
          <w:p>
            <w:pPr>
              <w:pStyle w:val="Compact"/>
              <w:jc w:val="left"/>
            </w:pPr>
            <w:r>
              <w:t xml:space="preserve">US-EIN-84-2210937</w:t>
            </w:r>
          </w:p>
        </w:tc>
      </w:tr>
    </w:tbl>
    <w:bookmarkEnd w:id="20"/>
    <w:bookmarkStart w:id="21" w:name="description-of-goods-services"/>
    <w:p>
      <w:pPr>
        <w:pStyle w:val="Heading2"/>
      </w:pPr>
      <w:r>
        <w:t xml:space="preserve">2. Description of Goods / Services</w:t>
      </w:r>
    </w:p>
    <w:p>
      <w:pPr>
        <w:pStyle w:val="FirstParagraph"/>
      </w:pPr>
      <w:r>
        <w:t xml:space="preserve">This Purchase Order is issued by Jerusalem Media &amp; Publishing House Ltd. for the acquisition of a professional-grade</w:t>
      </w:r>
      <w:r>
        <w:t xml:space="preserve"> </w:t>
      </w:r>
      <w:r>
        <w:rPr>
          <w:bCs/>
          <w:b/>
        </w:rPr>
        <w:t xml:space="preserve">Editor</w:t>
      </w:r>
      <w:r>
        <w:t xml:space="preserve"> </w:t>
      </w:r>
      <w:r>
        <w:t xml:space="preserve">software suite, specifically the "ProEditor Enterprise Suite v12.4," to be deployed and utilized within the editorial offices located in</w:t>
      </w:r>
      <w:r>
        <w:t xml:space="preserve"> </w:t>
      </w:r>
      <w:r>
        <w:rPr>
          <w:bCs/>
          <w:b/>
        </w:rPr>
        <w:t xml:space="preserve">Israel Jerusalem</w:t>
      </w:r>
      <w:r>
        <w:t xml:space="preserve">. The Editor software shall serve as the primary tool for all editorial, typesetting, proofreading, and content management operations conducted by the publishing house in its Jerusalem facility. The Editor must be fully localized to support both Hebrew and English language workflows, as the publishing house produces bilingual content for readers across Israel and the broader Middle East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ProEditor Enterprise Suite v12.4 – Perpetual License (50 seats) for editorial staff in Jerusalem, Israel</w:t>
            </w:r>
          </w:p>
        </w:tc>
        <w:tc>
          <w:tcPr/>
          <w:p>
            <w:pPr>
              <w:pStyle w:val="Compact"/>
              <w:jc w:val="left"/>
            </w:pPr>
            <w:r>
              <w:t xml:space="preserve">50</w:t>
            </w:r>
          </w:p>
        </w:tc>
        <w:tc>
          <w:tcPr/>
          <w:p>
            <w:pPr>
              <w:pStyle w:val="Compact"/>
              <w:jc w:val="left"/>
            </w:pPr>
            <w:r>
              <w:t xml:space="preserve">4,200.00</w:t>
            </w:r>
          </w:p>
        </w:tc>
        <w:tc>
          <w:tcPr/>
          <w:p>
            <w:pPr>
              <w:pStyle w:val="Compact"/>
              <w:jc w:val="left"/>
            </w:pPr>
            <w:r>
              <w:t xml:space="preserve">210,000.00</w:t>
            </w:r>
          </w:p>
        </w:tc>
      </w:tr>
      <w:tr>
        <w:tc>
          <w:tcPr/>
          <w:p>
            <w:pPr>
              <w:pStyle w:val="Compact"/>
              <w:jc w:val="left"/>
            </w:pPr>
            <w:r>
              <w:t xml:space="preserve">2</w:t>
            </w:r>
          </w:p>
        </w:tc>
        <w:tc>
          <w:tcPr/>
          <w:p>
            <w:pPr>
              <w:pStyle w:val="Compact"/>
              <w:jc w:val="left"/>
            </w:pPr>
            <w:r>
              <w:t xml:space="preserve">Editor Hebrew/English Bilingual Language Pack &amp; Typography Module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Editor Cloud Sync &amp; Collaboration Server License (Annual, 12 months)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On-site Installation, Configuration &amp; Staff Training for Editor at Jerusalem, Israel office</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5</w:t>
            </w:r>
          </w:p>
        </w:tc>
        <w:tc>
          <w:tcPr/>
          <w:p>
            <w:pPr>
              <w:pStyle w:val="Compact"/>
              <w:jc w:val="left"/>
            </w:pPr>
            <w:r>
              <w:t xml:space="preserve">Priority Technical Support &amp; Editor Updates (Annual, 12 months)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Custom Editor Workflow Templates for Jerusalem Publishing Standards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4"/>
          </w:tcPr>
          <w:p>
            <w:pPr>
              <w:pStyle w:val="Compact"/>
              <w:jc w:val="right"/>
            </w:pPr>
            <w:r>
              <w:t xml:space="preserve">Subtotal</w:t>
            </w:r>
          </w:p>
        </w:tc>
        <w:tc>
          <w:tcPr/>
          <w:p>
            <w:pPr>
              <w:pStyle w:val="Compact"/>
              <w:jc w:val="left"/>
            </w:pPr>
            <w:r>
              <w:t xml:space="preserve">312,800.00</w:t>
            </w:r>
          </w:p>
        </w:tc>
      </w:tr>
      <w:tr>
        <w:tc>
          <w:tcPr>
            <w:gridSpan w:val="4"/>
          </w:tcPr>
          <w:p>
            <w:pPr>
              <w:pStyle w:val="Compact"/>
              <w:jc w:val="right"/>
            </w:pPr>
            <w:r>
              <w:t xml:space="preserve">VAT (18% – Israel)</w:t>
            </w:r>
          </w:p>
        </w:tc>
        <w:tc>
          <w:tcPr/>
          <w:p>
            <w:pPr>
              <w:pStyle w:val="Compact"/>
              <w:jc w:val="left"/>
            </w:pPr>
            <w:r>
              <w:t xml:space="preserve">56,304.00</w:t>
            </w:r>
          </w:p>
        </w:tc>
      </w:tr>
      <w:tr>
        <w:tc>
          <w:tcPr>
            <w:gridSpan w:val="4"/>
          </w:tcPr>
          <w:p>
            <w:pPr>
              <w:pStyle w:val="Compact"/>
              <w:jc w:val="right"/>
            </w:pPr>
            <w:r>
              <w:rPr>
                <w:bCs/>
                <w:b/>
              </w:rPr>
              <w:t xml:space="preserve">Grand Total (ILS)</w:t>
            </w:r>
          </w:p>
        </w:tc>
        <w:tc>
          <w:tcPr/>
          <w:p>
            <w:pPr>
              <w:pStyle w:val="Compact"/>
              <w:jc w:val="left"/>
            </w:pPr>
            <w:r>
              <w:rPr>
                <w:bCs/>
                <w:b/>
              </w:rPr>
              <w:t xml:space="preserve">369,104.00</w:t>
            </w:r>
          </w:p>
        </w:tc>
      </w:tr>
    </w:tbl>
    <w:bookmarkEnd w:id="21"/>
    <w:bookmarkStart w:id="22" w:name="delivery-and-installation-terms"/>
    <w:p>
      <w:pPr>
        <w:pStyle w:val="Heading2"/>
      </w:pPr>
      <w:r>
        <w:t xml:space="preserve">3. Delivery and Installation Terms</w:t>
      </w:r>
    </w:p>
    <w:p>
      <w:pPr>
        <w:pStyle w:val="FirstParagraph"/>
      </w:pPr>
      <w:r>
        <w:t xml:space="preserve">All software licenses, media, and associated documentation for the Editor shall be delivered to the purchaser's premises in</w:t>
      </w:r>
      <w:r>
        <w:t xml:space="preserve"> </w:t>
      </w:r>
      <w:r>
        <w:rPr>
          <w:bCs/>
          <w:b/>
        </w:rPr>
        <w:t xml:space="preserve">Jerusalem, Israel</w:t>
      </w:r>
      <w:r>
        <w:t xml:space="preserve"> </w:t>
      </w:r>
      <w:r>
        <w:t xml:space="preserve">no later than</w:t>
      </w:r>
      <w:r>
        <w:t xml:space="preserve"> </w:t>
      </w:r>
      <w:r>
        <w:rPr>
          <w:bCs/>
          <w:b/>
        </w:rPr>
        <w:t xml:space="preserve">10 July 2025</w:t>
      </w:r>
      <w:r>
        <w:t xml:space="preserve">. The supplier shall arrange for a certified technical team to travel to Israel Jerusalem to perform the on-site installation of the Editor across all 50 designated workstations. Installation must be completed within five (5) business days of arrival in Jerusalem. All Editor hardware components, if any, must comply with Israeli telecommunications and data protection regulations as enforced by the Israeli Privacy Protection Authority.</w:t>
      </w:r>
    </w:p>
    <w:bookmarkEnd w:id="22"/>
    <w:bookmarkStart w:id="23" w:name="payment-terms"/>
    <w:p>
      <w:pPr>
        <w:pStyle w:val="Heading2"/>
      </w:pPr>
      <w:r>
        <w:t xml:space="preserve">4. Payment Terms</w:t>
      </w:r>
    </w:p>
    <w:p>
      <w:pPr>
        <w:pStyle w:val="FirstParagraph"/>
      </w:pPr>
      <w:r>
        <w:t xml:space="preserve">Payment for this Purchase Order shall be made in Israeli New Shekels (ILS) via bank transfer to the supplier's designated international account. The payment schedule is as follows:</w:t>
      </w:r>
    </w:p>
    <w:p>
      <w:pPr>
        <w:numPr>
          <w:ilvl w:val="0"/>
          <w:numId w:val="1001"/>
        </w:numPr>
        <w:pStyle w:val="Compact"/>
      </w:pPr>
      <w:r>
        <w:rPr>
          <w:bCs/>
          <w:b/>
        </w:rPr>
        <w:t xml:space="preserve">40% Advance Payment</w:t>
      </w:r>
      <w:r>
        <w:t xml:space="preserve"> </w:t>
      </w:r>
      <w:r>
        <w:t xml:space="preserve">(ILS 147,641.60) – Due within seven (7) business days of acceptance of this Purchase Order.</w:t>
      </w:r>
    </w:p>
    <w:p>
      <w:pPr>
        <w:numPr>
          <w:ilvl w:val="0"/>
          <w:numId w:val="1001"/>
        </w:numPr>
        <w:pStyle w:val="Compact"/>
      </w:pPr>
      <w:r>
        <w:rPr>
          <w:bCs/>
          <w:b/>
        </w:rPr>
        <w:t xml:space="preserve">40% Upon Delivery</w:t>
      </w:r>
      <w:r>
        <w:t xml:space="preserve"> </w:t>
      </w:r>
      <w:r>
        <w:t xml:space="preserve">(ILS 147,641.60) – Due within fourteen (14) business days of confirmed delivery and installation of the Editor in Jerusalem, Israel.</w:t>
      </w:r>
    </w:p>
    <w:p>
      <w:pPr>
        <w:numPr>
          <w:ilvl w:val="0"/>
          <w:numId w:val="1001"/>
        </w:numPr>
        <w:pStyle w:val="Compact"/>
      </w:pPr>
      <w:r>
        <w:rPr>
          <w:bCs/>
          <w:b/>
        </w:rPr>
        <w:t xml:space="preserve">20% Final Payment</w:t>
      </w:r>
      <w:r>
        <w:t xml:space="preserve"> </w:t>
      </w:r>
      <w:r>
        <w:t xml:space="preserve">(ILS 73,820.80) – Due within thirty (30) days following successful completion of staff training and a 14-day operational warranty period for the Editor.</w:t>
      </w:r>
    </w:p>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State of Israel. Any disputes arising from the procurement, delivery, or use of the Editor shall be subject to the exclusive jurisdiction of the competent courts in Jerusalem, Israel.</w:t>
      </w:r>
    </w:p>
    <w:p>
      <w:pPr>
        <w:pStyle w:val="BodyText"/>
      </w:pPr>
      <w:r>
        <w:rPr>
          <w:bCs/>
          <w:b/>
        </w:rPr>
        <w:t xml:space="preserve">5.2</w:t>
      </w:r>
      <w:r>
        <w:t xml:space="preserve"> </w:t>
      </w:r>
      <w:r>
        <w:t xml:space="preserve">The Editor software must remain fully functional and receive all security patches and updates for the duration of the support period. The supplier warrants that the Editor shall be free from material defects for a period of twelve (12) months from the date of installation in Jerusalem.</w:t>
      </w:r>
    </w:p>
    <w:p>
      <w:pPr>
        <w:pStyle w:val="BodyText"/>
      </w:pPr>
      <w:r>
        <w:rPr>
          <w:bCs/>
          <w:b/>
        </w:rPr>
        <w:t xml:space="preserve">5.3</w:t>
      </w:r>
      <w:r>
        <w:t xml:space="preserve"> </w:t>
      </w:r>
      <w:r>
        <w:t xml:space="preserve">The purchaser reserves the right to inspect the Editor installation at the Jerusalem, Israel facility and to request remediation of any non-conformities within ten (10) business days of written notice.</w:t>
      </w:r>
    </w:p>
    <w:p>
      <w:pPr>
        <w:pStyle w:val="BodyText"/>
      </w:pPr>
      <w:r>
        <w:rPr>
          <w:bCs/>
          <w:b/>
        </w:rPr>
        <w:t xml:space="preserve">5.4</w:t>
      </w:r>
      <w:r>
        <w:t xml:space="preserve"> </w:t>
      </w:r>
      <w:r>
        <w:t xml:space="preserve">All data processed by the Editor within Israel Jerusalem shall be stored in compliance with Israeli data residency requirements. No editorial content shall be transferred to servers outside of Israel without explicit written consent from the purchaser.</w:t>
      </w:r>
    </w:p>
    <w:p>
      <w:pPr>
        <w:pStyle w:val="BodyText"/>
      </w:pPr>
      <w:r>
        <w:rPr>
          <w:bCs/>
          <w:b/>
        </w:rPr>
        <w:t xml:space="preserve">5.5</w:t>
      </w:r>
      <w:r>
        <w:t xml:space="preserve"> </w:t>
      </w:r>
      <w:r>
        <w:t xml:space="preserve">The supplier acknowledges that the Editor will be used in a professional publishing environment in Jerusalem, Israel, and agrees to provide all necessary Hebrew-language user documentation, interface localization, and customer support in both Hebrew and English.</w:t>
      </w:r>
    </w:p>
    <w:p>
      <w:pPr>
        <w:pStyle w:val="BodyText"/>
      </w:pPr>
      <w:r>
        <w:rPr>
          <w:bCs/>
          <w:b/>
        </w:rPr>
        <w:t xml:space="preserve">5.6</w:t>
      </w:r>
      <w:r>
        <w:t xml:space="preserve"> </w:t>
      </w:r>
      <w:r>
        <w:t xml:space="preserve">Late delivery of the Editor beyond the stipulated date shall incur a penalty of 0.5% of the total Purchase Order value per calendar day of delay, up to a maximum of 10%.</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Editor to be deployed in Israel Jerusalem. This document constitutes a binding agreement upon execution by both authorized representatives.</w:t>
      </w:r>
    </w:p>
    <w:p>
      <w:pPr>
        <w:pStyle w:val="BodyText"/>
      </w:pPr>
      <w:r>
        <w:t xml:space="preserve">For the Purchaser – Jerusalem Media &amp; Publishing House Ltd.</w:t>
      </w:r>
    </w:p>
    <w:p>
      <w:pPr>
        <w:pStyle w:val="BodyText"/>
      </w:pPr>
      <w:r>
        <w:rPr>
          <w:bCs/>
          <w:b/>
        </w:rPr>
        <w:t xml:space="preserve">Name:</w:t>
      </w:r>
      <w:r>
        <w:t xml:space="preserve"> </w:t>
      </w:r>
      <w:r>
        <w:t xml:space="preserve">David Ben-Ari</w:t>
      </w:r>
    </w:p>
    <w:p>
      <w:pPr>
        <w:pStyle w:val="BodyText"/>
      </w:pPr>
      <w:r>
        <w:rPr>
          <w:bCs/>
          <w:b/>
        </w:rPr>
        <w:t xml:space="preserve">Title:</w:t>
      </w:r>
      <w:r>
        <w:t xml:space="preserve"> </w:t>
      </w:r>
      <w:r>
        <w:t xml:space="preserve">Procurement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For the Supplier – Global Editorial Solutions Inc.</w:t>
      </w:r>
    </w:p>
    <w:p>
      <w:pPr>
        <w:pStyle w:val="BodyText"/>
      </w:pPr>
      <w:r>
        <w:rPr>
          <w:bCs/>
          <w:b/>
        </w:rPr>
        <w:t xml:space="preserve">Name:</w:t>
      </w:r>
      <w:r>
        <w:t xml:space="preserve"> </w:t>
      </w:r>
      <w:r>
        <w:t xml:space="preserve">Sarah Mitchell</w:t>
      </w:r>
    </w:p>
    <w:p>
      <w:pPr>
        <w:pStyle w:val="BodyText"/>
      </w:pPr>
      <w:r>
        <w:rPr>
          <w:bCs/>
          <w:b/>
        </w:rPr>
        <w:t xml:space="preserve">Title:</w:t>
      </w:r>
      <w:r>
        <w:t xml:space="preserve"> </w:t>
      </w:r>
      <w:r>
        <w:t xml:space="preserve">Director of International Sales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Purchase Order No. IL-JER-2025-04872 | Issued for use in Israel Jerusalem | Jerusalem Media &amp; Publishing House Ltd.</w:t>
      </w:r>
    </w:p>
    <w:p>
      <w:pPr>
        <w:pStyle w:val="BodyText"/>
      </w:pPr>
      <w:r>
        <w:t xml:space="preserve">This document is valid only when signed and stamped by both parties. Unauthorized reproduction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Israel Jerusalem</dc:title>
  <dc:creator/>
  <dc:language>en</dc:language>
  <cp:keywords/>
  <dcterms:created xsi:type="dcterms:W3CDTF">2026-10-10T02:29:49Z</dcterms:created>
  <dcterms:modified xsi:type="dcterms:W3CDTF">2026-10-10T02:29:49Z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