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Official Procurement Document — Editor Software Licensing &amp; Deployment</w:t>
      </w:r>
    </w:p>
    <w:p>
      <w:pPr>
        <w:pStyle w:val="BodyText"/>
      </w:pPr>
      <w:r>
        <w:t xml:space="preserve">PO No. IL-TLV-2025-04872</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IL-TLV-2025-04872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Date:</w:t>
            </w:r>
          </w:p>
        </w:tc>
        <w:tc>
          <w:tcPr/>
          <w:p>
            <w:pPr>
              <w:pStyle w:val="Compact"/>
              <w:jc w:val="left"/>
            </w:pPr>
            <w:r>
              <w:t xml:space="preserve">28 June 2025</w:t>
            </w:r>
          </w:p>
        </w:tc>
      </w:tr>
      <w:tr>
        <w:tc>
          <w:tcPr/>
          <w:p>
            <w:pPr>
              <w:pStyle w:val="Compact"/>
              <w:jc w:val="left"/>
            </w:pPr>
            <w:r>
              <w:rPr>
                <w:bCs/>
                <w:b/>
              </w:rPr>
              <w:t xml:space="preserve">Currency:</w:t>
            </w:r>
          </w:p>
        </w:tc>
        <w:tc>
          <w:tcPr/>
          <w:p>
            <w:pPr>
              <w:pStyle w:val="Compact"/>
              <w:jc w:val="left"/>
            </w:pPr>
            <w:r>
              <w:t xml:space="preserve">Israeli New Shekel (ILS / NIS)</w:t>
            </w:r>
          </w:p>
        </w:tc>
      </w:tr>
      <w:tr>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Place of Performance:</w:t>
            </w:r>
          </w:p>
        </w:tc>
        <w:tc>
          <w:tcPr/>
          <w:p>
            <w:pPr>
              <w:pStyle w:val="Compact"/>
              <w:jc w:val="left"/>
            </w:pPr>
            <w:r>
              <w:t xml:space="preserve">Tel Aviv-Yafo, Israel</w:t>
            </w:r>
          </w:p>
        </w:tc>
      </w:tr>
      <w:tr>
        <w:tc>
          <w:tcPr/>
          <w:p>
            <w:pPr>
              <w:pStyle w:val="Compact"/>
              <w:jc w:val="left"/>
            </w:pPr>
            <w:r>
              <w:rPr>
                <w:bCs/>
                <w:b/>
              </w:rPr>
              <w:t xml:space="preserve">Governing Law:</w:t>
            </w:r>
          </w:p>
        </w:tc>
        <w:tc>
          <w:tcPr/>
          <w:p>
            <w:pPr>
              <w:pStyle w:val="Compact"/>
              <w:jc w:val="left"/>
            </w:pPr>
            <w:r>
              <w:t xml:space="preserve">Laws of the State of Israel</w:t>
            </w:r>
          </w:p>
        </w:tc>
      </w:tr>
    </w:tbl>
    <w:bookmarkEnd w:id="21"/>
    <w:bookmarkStart w:id="24" w:name="parties-to-this-purchase-order"/>
    <w:p>
      <w:pPr>
        <w:pStyle w:val="Heading2"/>
      </w:pPr>
      <w:r>
        <w:t xml:space="preserve">2. Parties to This Purchase Order</w:t>
      </w:r>
    </w:p>
    <w:bookmarkStart w:id="22" w:name="buyer-purchasing-entity"/>
    <w:p>
      <w:pPr>
        <w:pStyle w:val="Heading3"/>
      </w:pPr>
      <w:r>
        <w:t xml:space="preserve">Buyer (Purchasing Entity)</w:t>
      </w:r>
    </w:p>
    <w:p>
      <w:pPr>
        <w:pStyle w:val="FirstParagraph"/>
      </w:pPr>
      <w:r>
        <w:rPr>
          <w:bCs/>
          <w:b/>
        </w:rPr>
        <w:t xml:space="preserve">Name:</w:t>
      </w:r>
      <w:r>
        <w:t xml:space="preserve"> </w:t>
      </w:r>
      <w:r>
        <w:t xml:space="preserve">Levant Digital Media Solutions Ltd.</w:t>
      </w:r>
    </w:p>
    <w:p>
      <w:pPr>
        <w:pStyle w:val="BodyText"/>
      </w:pPr>
      <w:r>
        <w:rPr>
          <w:bCs/>
          <w:b/>
        </w:rPr>
        <w:t xml:space="preserve">Address:</w:t>
      </w:r>
      <w:r>
        <w:t xml:space="preserve"> </w:t>
      </w:r>
      <w:r>
        <w:t xml:space="preserve">42 Dizengoff Street, Tel Aviv-Yafo, 6500000, Israel</w:t>
      </w:r>
    </w:p>
    <w:p>
      <w:pPr>
        <w:pStyle w:val="BodyText"/>
      </w:pPr>
      <w:r>
        <w:rPr>
          <w:bCs/>
          <w:b/>
        </w:rPr>
        <w:t xml:space="preserve">VAT Number:</w:t>
      </w:r>
      <w:r>
        <w:t xml:space="preserve"> </w:t>
      </w:r>
      <w:r>
        <w:t xml:space="preserve">51-804-221-93</w:t>
      </w:r>
    </w:p>
    <w:p>
      <w:pPr>
        <w:pStyle w:val="BodyText"/>
      </w:pPr>
      <w:r>
        <w:rPr>
          <w:bCs/>
          <w:b/>
        </w:rPr>
        <w:t xml:space="preserve">Contact:</w:t>
      </w:r>
      <w:r>
        <w:t xml:space="preserve"> </w:t>
      </w:r>
      <w:r>
        <w:t xml:space="preserve">Mr. Daniel Peretz, Procurement Director</w:t>
      </w:r>
    </w:p>
    <w:p>
      <w:pPr>
        <w:pStyle w:val="BodyText"/>
      </w:pPr>
      <w:r>
        <w:rPr>
          <w:bCs/>
          <w:b/>
        </w:rPr>
        <w:t xml:space="preserve">Email:</w:t>
      </w:r>
      <w:r>
        <w:t xml:space="preserve"> </w:t>
      </w:r>
      <w:r>
        <w:t xml:space="preserve">d.peretz@levantdm.co.il</w:t>
      </w:r>
    </w:p>
    <w:p>
      <w:pPr>
        <w:pStyle w:val="BodyText"/>
      </w:pPr>
      <w:r>
        <w:rPr>
          <w:bCs/>
          <w:b/>
        </w:rPr>
        <w:t xml:space="preserve">Phone:</w:t>
      </w:r>
      <w:r>
        <w:t xml:space="preserve"> </w:t>
      </w:r>
      <w:r>
        <w:t xml:space="preserve">+972-3-621-4478</w:t>
      </w:r>
    </w:p>
    <w:bookmarkEnd w:id="22"/>
    <w:bookmarkStart w:id="23" w:name="seller-supplier"/>
    <w:p>
      <w:pPr>
        <w:pStyle w:val="Heading3"/>
      </w:pPr>
      <w:r>
        <w:t xml:space="preserve">Seller (Supplier)</w:t>
      </w:r>
    </w:p>
    <w:p>
      <w:pPr>
        <w:pStyle w:val="FirstParagraph"/>
      </w:pPr>
      <w:r>
        <w:rPr>
          <w:bCs/>
          <w:b/>
        </w:rPr>
        <w:t xml:space="preserve">Name:</w:t>
      </w:r>
      <w:r>
        <w:t xml:space="preserve"> </w:t>
      </w:r>
      <w:r>
        <w:t xml:space="preserve">ProEditor Technologies GmbH</w:t>
      </w:r>
    </w:p>
    <w:p>
      <w:pPr>
        <w:pStyle w:val="BodyText"/>
      </w:pPr>
      <w:r>
        <w:rPr>
          <w:bCs/>
          <w:b/>
        </w:rPr>
        <w:t xml:space="preserve">Address:</w:t>
      </w:r>
      <w:r>
        <w:t xml:space="preserve"> </w:t>
      </w:r>
      <w:r>
        <w:t xml:space="preserve">18 Friedrichstraße, 10117 Berlin, Germany</w:t>
      </w:r>
    </w:p>
    <w:p>
      <w:pPr>
        <w:pStyle w:val="BodyText"/>
      </w:pPr>
      <w:r>
        <w:rPr>
          <w:bCs/>
          <w:b/>
        </w:rPr>
        <w:t xml:space="preserve">VAT Number:</w:t>
      </w:r>
      <w:r>
        <w:t xml:space="preserve"> </w:t>
      </w:r>
      <w:r>
        <w:t xml:space="preserve">DE 298 441 772</w:t>
      </w:r>
    </w:p>
    <w:p>
      <w:pPr>
        <w:pStyle w:val="BodyText"/>
      </w:pPr>
      <w:r>
        <w:rPr>
          <w:bCs/>
          <w:b/>
        </w:rPr>
        <w:t xml:space="preserve">Contact:</w:t>
      </w:r>
      <w:r>
        <w:t xml:space="preserve"> </w:t>
      </w:r>
      <w:r>
        <w:t xml:space="preserve">Ms. Anna Kessler, International Sales Manager</w:t>
      </w:r>
    </w:p>
    <w:p>
      <w:pPr>
        <w:pStyle w:val="BodyText"/>
      </w:pPr>
      <w:r>
        <w:rPr>
          <w:bCs/>
          <w:b/>
        </w:rPr>
        <w:t xml:space="preserve">Email:</w:t>
      </w:r>
      <w:r>
        <w:t xml:space="preserve"> </w:t>
      </w:r>
      <w:r>
        <w:t xml:space="preserve">a.kessler@proeditor-tech.com</w:t>
      </w:r>
    </w:p>
    <w:p>
      <w:pPr>
        <w:pStyle w:val="BodyText"/>
      </w:pPr>
      <w:r>
        <w:rPr>
          <w:bCs/>
          <w:b/>
        </w:rPr>
        <w:t xml:space="preserve">Phone:</w:t>
      </w:r>
      <w:r>
        <w:t xml:space="preserve"> </w:t>
      </w:r>
      <w:r>
        <w:t xml:space="preserve">+49-30-555-8821</w:t>
      </w:r>
    </w:p>
    <w:bookmarkEnd w:id="23"/>
    <w:bookmarkEnd w:id="24"/>
    <w:bookmarkStart w:id="25" w:name="description-of-goods-editor-product"/>
    <w:p>
      <w:pPr>
        <w:pStyle w:val="Heading2"/>
      </w:pPr>
      <w:r>
        <w:t xml:space="preserve">3. Description of Goods — Editor Product</w:t>
      </w:r>
    </w:p>
    <w:p>
      <w:pPr>
        <w:pStyle w:val="FirstParagraph"/>
      </w:pPr>
      <w:r>
        <w:t xml:space="preserve">This Purchase Order is issued for the acquisition, licensing, and on-site deployment of a professional-grade</w:t>
      </w:r>
      <w:r>
        <w:t xml:space="preserve"> </w:t>
      </w:r>
      <w:r>
        <w:t xml:space="preserve">Editor</w:t>
      </w:r>
      <w:r>
        <w:t xml:space="preserve"> </w:t>
      </w:r>
      <w:r>
        <w:t xml:space="preserve">software suite. The Editor in question is the</w:t>
      </w:r>
      <w:r>
        <w:t xml:space="preserve"> </w:t>
      </w:r>
      <w:r>
        <w:rPr>
          <w:bCs/>
          <w:b/>
        </w:rPr>
        <w:t xml:space="preserve">ProEditor Enterprise Suite v12.4</w:t>
      </w:r>
      <w:r>
        <w:t xml:space="preserve">, a comprehensive content creation and management platform designed for editorial workflows, document processing, multimedia composition, and collaborative publishing. The Editor software shall be installed, configured, and made fully operational at the Buyer's primary office facility located in</w:t>
      </w:r>
      <w:r>
        <w:t xml:space="preserve"> </w:t>
      </w:r>
      <w:r>
        <w:t xml:space="preserve">Israel Tel Aviv</w:t>
      </w:r>
      <w:r>
        <w:t xml:space="preserve">, specifically at the address listed in Section 2 above. The Editor must support Hebrew (RTL) and English (LTR) text rendering, comply with Israeli data protection regulations under the Privacy Protection Law, 5741-1981, and integrate with the Buyer's existing enterprise resource planning infrastructure.</w:t>
      </w:r>
    </w:p>
    <w:bookmarkEnd w:id="25"/>
    <w:bookmarkStart w:id="26" w:name="itemized-purchase-order-line-items"/>
    <w:p>
      <w:pPr>
        <w:pStyle w:val="Heading2"/>
      </w:pPr>
      <w:r>
        <w:t xml:space="preserve">4. Itemized Purchase Order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ProEditor Enterprise Suite v12.4 — Perpetual License (50 concurrent Editor seats)</w:t>
            </w:r>
          </w:p>
        </w:tc>
        <w:tc>
          <w:tcPr/>
          <w:p>
            <w:pPr>
              <w:pStyle w:val="Compact"/>
              <w:jc w:val="left"/>
            </w:pPr>
            <w:r>
              <w:t xml:space="preserve">50</w:t>
            </w:r>
          </w:p>
        </w:tc>
        <w:tc>
          <w:tcPr/>
          <w:p>
            <w:pPr>
              <w:pStyle w:val="Compact"/>
              <w:jc w:val="left"/>
            </w:pPr>
            <w:r>
              <w:t xml:space="preserve">4,200.00</w:t>
            </w:r>
          </w:p>
        </w:tc>
        <w:tc>
          <w:tcPr/>
          <w:p>
            <w:pPr>
              <w:pStyle w:val="Compact"/>
              <w:jc w:val="left"/>
            </w:pPr>
            <w:r>
              <w:t xml:space="preserve">210,000.00</w:t>
            </w:r>
          </w:p>
        </w:tc>
      </w:tr>
      <w:tr>
        <w:tc>
          <w:tcPr/>
          <w:p>
            <w:pPr>
              <w:pStyle w:val="Compact"/>
              <w:jc w:val="left"/>
            </w:pPr>
            <w:r>
              <w:t xml:space="preserve">2</w:t>
            </w:r>
          </w:p>
        </w:tc>
        <w:tc>
          <w:tcPr/>
          <w:p>
            <w:pPr>
              <w:pStyle w:val="Compact"/>
              <w:jc w:val="left"/>
            </w:pPr>
            <w:r>
              <w:t xml:space="preserve">Editor Annual Maintenance &amp; Technical Support Plan (includes updates, patches, and 24/7 support)</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3</w:t>
            </w:r>
          </w:p>
        </w:tc>
        <w:tc>
          <w:tcPr/>
          <w:p>
            <w:pPr>
              <w:pStyle w:val="Compact"/>
              <w:jc w:val="left"/>
            </w:pPr>
            <w:r>
              <w:t xml:space="preserve">Editor On-Site Installation &amp; Configuration Service — Tel Aviv, Israel (includes server setup, network integration, and Hebrew localization)</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4</w:t>
            </w:r>
          </w:p>
        </w:tc>
        <w:tc>
          <w:tcPr/>
          <w:p>
            <w:pPr>
              <w:pStyle w:val="Compact"/>
              <w:jc w:val="left"/>
            </w:pPr>
            <w:r>
              <w:t xml:space="preserve">Editor End-User Training Program (3-day workshop for 50 staff members, conducted in Tel Aviv office)</w:t>
            </w:r>
          </w:p>
        </w:tc>
        <w:tc>
          <w:tcPr/>
          <w:p>
            <w:pPr>
              <w:pStyle w:val="Compact"/>
              <w:jc w:val="left"/>
            </w:pPr>
            <w:r>
              <w:t xml:space="preserve">1</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5</w:t>
            </w:r>
          </w:p>
        </w:tc>
        <w:tc>
          <w:tcPr/>
          <w:p>
            <w:pPr>
              <w:pStyle w:val="Compact"/>
              <w:jc w:val="left"/>
            </w:pPr>
            <w:r>
              <w:t xml:space="preserve">Editor Custom Plugin Development — Integration with Buyer's CMS and Israeli regulatory compliance module</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6</w:t>
            </w:r>
          </w:p>
        </w:tc>
        <w:tc>
          <w:tcPr/>
          <w:p>
            <w:pPr>
              <w:pStyle w:val="Compact"/>
              <w:jc w:val="left"/>
            </w:pPr>
            <w:r>
              <w:t xml:space="preserve">Editor Documentation Pack (Hebrew and English user manuals, API reference, and admin guides)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right"/>
            </w:pPr>
            <w:r>
              <w:t xml:space="preserve">Subtotal:</w:t>
            </w:r>
          </w:p>
        </w:tc>
        <w:tc>
          <w:tcPr/>
          <w:p>
            <w:pPr>
              <w:pStyle w:val="Compact"/>
              <w:jc w:val="left"/>
            </w:pPr>
            <w:r>
              <w:t xml:space="preserve">317,450.00</w:t>
            </w:r>
          </w:p>
        </w:tc>
      </w:tr>
      <w:tr>
        <w:tc>
          <w:tcPr>
            <w:gridSpan w:val="4"/>
          </w:tcPr>
          <w:p>
            <w:pPr>
              <w:pStyle w:val="Compact"/>
              <w:jc w:val="right"/>
            </w:pPr>
            <w:r>
              <w:t xml:space="preserve">VAT (18% — Israel Value Added Tax):</w:t>
            </w:r>
          </w:p>
        </w:tc>
        <w:tc>
          <w:tcPr/>
          <w:p>
            <w:pPr>
              <w:pStyle w:val="Compact"/>
              <w:jc w:val="left"/>
            </w:pPr>
            <w:r>
              <w:t xml:space="preserve">57,141.00</w:t>
            </w:r>
          </w:p>
        </w:tc>
      </w:tr>
      <w:tr>
        <w:tc>
          <w:tcPr>
            <w:gridSpan w:val="4"/>
          </w:tcPr>
          <w:p>
            <w:pPr>
              <w:pStyle w:val="Compact"/>
              <w:jc w:val="right"/>
            </w:pPr>
            <w:r>
              <w:t xml:space="preserve">Grand Total (ILS):</w:t>
            </w:r>
          </w:p>
        </w:tc>
        <w:tc>
          <w:tcPr/>
          <w:p>
            <w:pPr>
              <w:pStyle w:val="Compact"/>
              <w:jc w:val="left"/>
            </w:pPr>
            <w:r>
              <w:t xml:space="preserve">374,591.00</w:t>
            </w:r>
          </w:p>
        </w:tc>
      </w:tr>
    </w:tbl>
    <w:p>
      <w:pPr>
        <w:pStyle w:val="BodyText"/>
      </w:pPr>
      <w:r>
        <w:t xml:space="preserve">All prices are quoted in Israeli New Shekels (ILS). VAT is calculated at the standard Israeli rate of 18% as mandated by the Israel Tax Authority. Import duties, if applicable, shall be borne by the Buyer in accordance with Israeli customs regulations.</w:t>
      </w:r>
    </w:p>
    <w:bookmarkEnd w:id="26"/>
    <w:bookmarkStart w:id="27" w:name="delivery-deployment-terms"/>
    <w:p>
      <w:pPr>
        <w:pStyle w:val="Heading2"/>
      </w:pPr>
      <w:r>
        <w:t xml:space="preserve">5. Delivery &amp; Deployment Terms</w:t>
      </w:r>
    </w:p>
    <w:p>
      <w:pPr>
        <w:pStyle w:val="FirstParagraph"/>
      </w:pPr>
      <w:r>
        <w:t xml:space="preserve">The Seller shall deliver all Editor software licenses, installation media, and associated documentation to the Buyer's premises in</w:t>
      </w:r>
      <w:r>
        <w:t xml:space="preserve"> </w:t>
      </w:r>
      <w:r>
        <w:t xml:space="preserve">Israel Tel Aviv</w:t>
      </w:r>
      <w:r>
        <w:t xml:space="preserve"> </w:t>
      </w:r>
      <w:r>
        <w:t xml:space="preserve">no later than the Required Delivery Date specified in Section 1. Physical delivery of any hardware components (if applicable) shall be made via a certified courier service to the address: 42 Dizengoff Street, Tel Aviv-Yafo, 6500000, Israel. The Seller's technical team shall be present on-site in Tel Aviv for a minimum of five (5) business days to complete the Editor installation, server configuration, network integration, and Hebrew language localization. All deployment activities must be conducted in compliance with Israeli labor laws and the Buyer's internal security protocols.</w:t>
      </w:r>
    </w:p>
    <w:bookmarkEnd w:id="27"/>
    <w:bookmarkStart w:id="28" w:name="terms-and-conditions"/>
    <w:p>
      <w:pPr>
        <w:pStyle w:val="Heading2"/>
      </w:pPr>
      <w:r>
        <w:t xml:space="preserve">6. Terms and Conditions</w:t>
      </w:r>
    </w:p>
    <w:p>
      <w:pPr>
        <w:numPr>
          <w:ilvl w:val="0"/>
          <w:numId w:val="1001"/>
        </w:numPr>
        <w:pStyle w:val="Compact"/>
      </w:pPr>
      <w:r>
        <w:rPr>
          <w:bCs/>
          <w:b/>
        </w:rPr>
        <w:t xml:space="preserve">Acceptance:</w:t>
      </w:r>
      <w:r>
        <w:t xml:space="preserve"> </w:t>
      </w:r>
      <w:r>
        <w:t xml:space="preserve">This Purchase Order constitutes a binding offer. The Seller's written acceptance of this Purchase Order, signed and returned to the Buyer within five (5) business days, shall form a legally enforceable contract between the parties.</w:t>
      </w:r>
    </w:p>
    <w:p>
      <w:pPr>
        <w:numPr>
          <w:ilvl w:val="0"/>
          <w:numId w:val="1001"/>
        </w:numPr>
        <w:pStyle w:val="Compact"/>
      </w:pPr>
      <w:r>
        <w:rPr>
          <w:bCs/>
          <w:b/>
        </w:rPr>
        <w:t xml:space="preserve">Editor Warranty:</w:t>
      </w:r>
      <w:r>
        <w:t xml:space="preserve"> </w:t>
      </w:r>
      <w:r>
        <w:t xml:space="preserve">The Seller warrants that the Editor software shall be free from material defects in design, code, and performance for a period of twenty-four (24) months from the date of successful deployment in Tel Aviv. Any Editor defects discovered during the warranty period shall be remedied at no additional cost to the Buyer.</w:t>
      </w:r>
    </w:p>
    <w:p>
      <w:pPr>
        <w:numPr>
          <w:ilvl w:val="0"/>
          <w:numId w:val="1001"/>
        </w:numPr>
        <w:pStyle w:val="Compact"/>
      </w:pPr>
      <w:r>
        <w:rPr>
          <w:bCs/>
          <w:b/>
        </w:rPr>
        <w:t xml:space="preserve">Intellectual Property:</w:t>
      </w:r>
      <w:r>
        <w:t xml:space="preserve"> </w:t>
      </w:r>
      <w:r>
        <w:t xml:space="preserve">All intellectual property rights in the Editor software, including source code, algorithms, and proprietary methodologies, remain the exclusive property of the Seller. The Buyer is granted a non-exclusive, non-transferable license to use the Editor within its Tel Aviv office and any affiliated Israeli entities.</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exchanged in connection with this Purchase Order, including but not limited to Editor source code, the Buyer's editorial content, and internal business processes.</w:t>
      </w:r>
    </w:p>
    <w:p>
      <w:pPr>
        <w:numPr>
          <w:ilvl w:val="0"/>
          <w:numId w:val="1001"/>
        </w:numPr>
        <w:pStyle w:val="Compact"/>
      </w:pPr>
      <w:r>
        <w:rPr>
          <w:bCs/>
          <w:b/>
        </w:rPr>
        <w:t xml:space="preserve">Compliance with Israeli Law:</w:t>
      </w:r>
      <w:r>
        <w:t xml:space="preserve"> </w:t>
      </w:r>
      <w:r>
        <w:t xml:space="preserve">The Editor software and all associated services shall comply with all applicable Israeli laws, including the Privacy Protection Law, 5741-1981, the Copyright Law, 5765-2005, and the regulations of the Israel Tax Authority. The Seller shall provide all necessary documentation to demonstrate compliance.</w:t>
      </w:r>
    </w:p>
    <w:p>
      <w:pPr>
        <w:numPr>
          <w:ilvl w:val="0"/>
          <w:numId w:val="1001"/>
        </w:numPr>
        <w:pStyle w:val="Compact"/>
      </w:pPr>
      <w:r>
        <w:rPr>
          <w:bCs/>
          <w:b/>
        </w:rPr>
        <w:t xml:space="preserve">Payment:</w:t>
      </w:r>
      <w:r>
        <w:t xml:space="preserve"> </w:t>
      </w:r>
      <w:r>
        <w:t xml:space="preserve">Payment of the full Purchase Order amount shall be made via bank transfer to the Seller's designated account within thirty (30) days of receipt of a valid tax invoice. Late payments shall accrue interest at the rate prescribed by Israeli law.</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international trade restrictions affecting the State of Israel.</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through binding arbitration in Tel Aviv, Israel, in accordance with the rules of the Tel Aviv Arbitration Center. The language of arbitration shall be English.</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a material breach by the other party that remains uncured after such notice period.</w:t>
      </w:r>
    </w:p>
    <w:bookmarkEnd w:id="28"/>
    <w:bookmarkStart w:id="29" w:name="authorization-signatures"/>
    <w:p>
      <w:pPr>
        <w:pStyle w:val="Heading2"/>
      </w:pPr>
      <w:r>
        <w:t xml:space="preserve">7. Authorization &amp; Signatures</w:t>
      </w:r>
    </w:p>
    <w:p>
      <w:pPr>
        <w:pStyle w:val="FirstParagraph"/>
      </w:pPr>
      <w:r>
        <w:t xml:space="preserve">By signing below, the authorized representatives of both parties confirm that this Purchase Order for the Editor software suite has been reviewed, approved, and accepted in full. This document, together with all attached schedules and specifications, constitutes the entire agreement between the parties with respect to the subject matter herein and supersedes all prior negotiations, representations, and agreements relating to the Editor procurement in</w:t>
      </w:r>
      <w:r>
        <w:t xml:space="preserve"> </w:t>
      </w:r>
      <w:r>
        <w:t xml:space="preserve">Israel Tel Aviv</w:t>
      </w:r>
      <w:r>
        <w:t xml:space="preserve">.</w:t>
      </w:r>
    </w:p>
    <w:p>
      <w:pPr>
        <w:pStyle w:val="BodyText"/>
      </w:pPr>
      <w:r>
        <w:rPr>
          <w:bCs/>
          <w:b/>
        </w:rPr>
        <w:t xml:space="preserve">For and on behalf of the Buyer:</w:t>
      </w:r>
    </w:p>
    <w:p>
      <w:pPr>
        <w:pStyle w:val="BodyText"/>
      </w:pPr>
      <w:r>
        <w:t xml:space="preserve">Levant Digital Media Solutions Ltd.</w:t>
      </w:r>
    </w:p>
    <w:p>
      <w:pPr>
        <w:pStyle w:val="BodyText"/>
      </w:pPr>
      <w:r>
        <w:t xml:space="preserve">Daniel Peretz</w:t>
      </w:r>
      <w:r>
        <w:br/>
      </w:r>
      <w:r>
        <w:t xml:space="preserve">Procurement Director</w:t>
      </w:r>
      <w:r>
        <w:br/>
      </w:r>
      <w:r>
        <w:t xml:space="preserve">Date: _______________</w:t>
      </w:r>
    </w:p>
    <w:p>
      <w:pPr>
        <w:pStyle w:val="BodyText"/>
      </w:pPr>
      <w:r>
        <w:rPr>
          <w:bCs/>
          <w:b/>
        </w:rPr>
        <w:t xml:space="preserve">For and on behalf of the Seller:</w:t>
      </w:r>
    </w:p>
    <w:p>
      <w:pPr>
        <w:pStyle w:val="BodyText"/>
      </w:pPr>
      <w:r>
        <w:t xml:space="preserve">ProEditor Technologies GmbH</w:t>
      </w:r>
    </w:p>
    <w:p>
      <w:pPr>
        <w:pStyle w:val="BodyText"/>
      </w:pPr>
      <w:r>
        <w:t xml:space="preserve">Anna Kessler</w:t>
      </w:r>
      <w:r>
        <w:br/>
      </w:r>
      <w:r>
        <w:t xml:space="preserve">International Sales Manager</w:t>
      </w:r>
      <w:r>
        <w:br/>
      </w:r>
      <w:r>
        <w:t xml:space="preserve">Date: _______________</w:t>
      </w:r>
    </w:p>
    <w:bookmarkEnd w:id="29"/>
    <w:p>
      <w:pPr>
        <w:pStyle w:val="BodyText"/>
      </w:pPr>
      <w:r>
        <w:t xml:space="preserve">Purchase Order No. IL-TLV-2025-04872 — Editor Software Procurement — Issued in Tel Aviv-Yafo, Israel — Page 1 of 1</w:t>
      </w:r>
    </w:p>
    <w:p>
      <w:pPr>
        <w:pStyle w:val="BodyText"/>
      </w:pPr>
      <w:r>
        <w:t xml:space="preserve">This document is generated electronically and is valid without a physical signature stamp. For verification, contact the Buyer's Procurement Department at +972-3-621-4478.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 Israel Tel Aviv</dc:title>
  <dc:creator/>
  <dc:language>en</dc:language>
  <cp:keywords/>
  <dcterms:created xsi:type="dcterms:W3CDTF">2026-10-10T03:10:20Z</dcterms:created>
  <dcterms:modified xsi:type="dcterms:W3CDTF">2026-10-10T03:10:20Z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