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Formal Procurement Document — Editor Software Suite — Ivory Coast Abidjan Operations</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PO-2025-IVC-04782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XOF (West African CFA Franc)</w:t>
      </w:r>
    </w:p>
    <w:bookmarkEnd w:id="21"/>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Abidjan Digital Solutions SARL</w:t>
      </w:r>
    </w:p>
    <w:p>
      <w:pPr>
        <w:pStyle w:val="BodyText"/>
      </w:pPr>
      <w:r>
        <w:rPr>
          <w:bCs/>
          <w:b/>
        </w:rPr>
        <w:t xml:space="preserve">Address:</w:t>
      </w:r>
      <w:r>
        <w:t xml:space="preserve"> </w:t>
      </w:r>
      <w:r>
        <w:t xml:space="preserve">Boulevard VGE, Cocody, Abidjan, Ivory Coast</w:t>
      </w:r>
    </w:p>
    <w:p>
      <w:pPr>
        <w:pStyle w:val="BodyText"/>
      </w:pPr>
      <w:r>
        <w:rPr>
          <w:bCs/>
          <w:b/>
        </w:rPr>
        <w:t xml:space="preserve">Contact:</w:t>
      </w:r>
      <w:r>
        <w:t xml:space="preserve"> </w:t>
      </w:r>
      <w:r>
        <w:t xml:space="preserve">Awa Koné, Procurement Manager</w:t>
      </w:r>
    </w:p>
    <w:p>
      <w:pPr>
        <w:pStyle w:val="BodyText"/>
      </w:pPr>
      <w:r>
        <w:rPr>
          <w:bCs/>
          <w:b/>
        </w:rPr>
        <w:t xml:space="preserve">Email:</w:t>
      </w:r>
      <w:r>
        <w:t xml:space="preserve"> </w:t>
      </w:r>
      <w:r>
        <w:t xml:space="preserve">a.kone@abidjandigital.ci</w:t>
      </w:r>
    </w:p>
    <w:p>
      <w:pPr>
        <w:pStyle w:val="BodyText"/>
      </w:pPr>
      <w:r>
        <w:rPr>
          <w:bCs/>
          <w:b/>
        </w:rPr>
        <w:t xml:space="preserve">Phone:</w:t>
      </w:r>
      <w:r>
        <w:t xml:space="preserve"> </w:t>
      </w:r>
      <w:r>
        <w:t xml:space="preserve">+225 27 22 45 67 89</w:t>
      </w:r>
    </w:p>
    <w:bookmarkEnd w:id="22"/>
    <w:bookmarkStart w:id="23" w:name="supplier-vendor"/>
    <w:p>
      <w:pPr>
        <w:pStyle w:val="Heading3"/>
      </w:pPr>
      <w:r>
        <w:t xml:space="preserve">Supplier (Vendor)</w:t>
      </w:r>
    </w:p>
    <w:p>
      <w:pPr>
        <w:pStyle w:val="FirstParagraph"/>
      </w:pPr>
      <w:r>
        <w:rPr>
          <w:bCs/>
          <w:b/>
        </w:rPr>
        <w:t xml:space="preserve">Company:</w:t>
      </w:r>
      <w:r>
        <w:t xml:space="preserve"> </w:t>
      </w:r>
      <w:r>
        <w:t xml:space="preserve">GlobalEditor Technologies Inc.</w:t>
      </w:r>
    </w:p>
    <w:p>
      <w:pPr>
        <w:pStyle w:val="BodyText"/>
      </w:pPr>
      <w:r>
        <w:rPr>
          <w:bCs/>
          <w:b/>
        </w:rPr>
        <w:t xml:space="preserve">Address:</w:t>
      </w:r>
      <w:r>
        <w:t xml:space="preserve"> </w:t>
      </w:r>
      <w:r>
        <w:t xml:space="preserve">4500 Innovation Drive, Austin, TX 78759, USA</w:t>
      </w:r>
    </w:p>
    <w:p>
      <w:pPr>
        <w:pStyle w:val="BodyText"/>
      </w:pPr>
      <w:r>
        <w:rPr>
          <w:bCs/>
          <w:b/>
        </w:rPr>
        <w:t xml:space="preserve">Contact:</w:t>
      </w:r>
      <w:r>
        <w:t xml:space="preserve"> </w:t>
      </w:r>
      <w:r>
        <w:t xml:space="preserve">Marcus Webb, Account Director</w:t>
      </w:r>
    </w:p>
    <w:p>
      <w:pPr>
        <w:pStyle w:val="BodyText"/>
      </w:pPr>
      <w:r>
        <w:rPr>
          <w:bCs/>
          <w:b/>
        </w:rPr>
        <w:t xml:space="preserve">Email:</w:t>
      </w:r>
      <w:r>
        <w:t xml:space="preserve"> </w:t>
      </w:r>
      <w:r>
        <w:t xml:space="preserve">m.webb@globaleditor.com</w:t>
      </w:r>
    </w:p>
    <w:p>
      <w:pPr>
        <w:pStyle w:val="BodyText"/>
      </w:pPr>
      <w:r>
        <w:rPr>
          <w:bCs/>
          <w:b/>
        </w:rPr>
        <w:t xml:space="preserve">Phone:</w:t>
      </w:r>
      <w:r>
        <w:t xml:space="preserve"> </w:t>
      </w:r>
      <w:r>
        <w:t xml:space="preserve">+1 (512) 555-0193</w:t>
      </w:r>
    </w:p>
    <w:bookmarkEnd w:id="23"/>
    <w:bookmarkStart w:id="24"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Abidjan Digital Solutions SARL, a technology services firm headquartered in</w:t>
      </w:r>
      <w:r>
        <w:t xml:space="preserve"> </w:t>
      </w:r>
      <w:r>
        <w:t xml:space="preserve">Ivory Coast Abidjan</w:t>
      </w:r>
      <w:r>
        <w:t xml:space="preserve">, to formally request the procurement of a licensed</w:t>
      </w:r>
      <w:r>
        <w:t xml:space="preserve"> </w:t>
      </w:r>
      <w:r>
        <w:t xml:space="preserve">Editor</w:t>
      </w:r>
      <w:r>
        <w:t xml:space="preserve"> </w:t>
      </w:r>
      <w:r>
        <w:t xml:space="preserve">software suite. The</w:t>
      </w:r>
      <w:r>
        <w:t xml:space="preserve"> </w:t>
      </w:r>
      <w:r>
        <w:t xml:space="preserve">Editor</w:t>
      </w:r>
      <w:r>
        <w:t xml:space="preserve"> </w:t>
      </w:r>
      <w:r>
        <w:t xml:space="preserve">in question is a professional-grade text, code, and document editing platform designed to support the daily operational workflows of our development and content teams based in our Abidjan office. This</w:t>
      </w:r>
      <w:r>
        <w:t xml:space="preserve"> </w:t>
      </w:r>
      <w:r>
        <w:t xml:space="preserve">Purchase Order</w:t>
      </w:r>
      <w:r>
        <w:t xml:space="preserve"> </w:t>
      </w:r>
      <w:r>
        <w:t xml:space="preserve">constitutes a binding request for quotation acceptance and, upon supplier confirmation, a legally enforceable agreement for the delivery of the specified</w:t>
      </w:r>
      <w:r>
        <w:t xml:space="preserve"> </w:t>
      </w:r>
      <w:r>
        <w:t xml:space="preserve">Editor</w:t>
      </w:r>
      <w:r>
        <w:t xml:space="preserve"> </w:t>
      </w:r>
      <w:r>
        <w:t xml:space="preserve">licenses, associated hardware peripherals, and on-site installation services within the</w:t>
      </w:r>
      <w:r>
        <w:t xml:space="preserve"> </w:t>
      </w:r>
      <w:r>
        <w:t xml:space="preserve">Ivory Coast Abidjan</w:t>
      </w:r>
      <w:r>
        <w:t xml:space="preserve"> </w:t>
      </w:r>
      <w:r>
        <w:t xml:space="preserve">metropolitan area.</w:t>
      </w:r>
    </w:p>
    <w:bookmarkEnd w:id="24"/>
    <w:bookmarkStart w:id="25" w:name="itemized-order-details"/>
    <w:p>
      <w:pPr>
        <w:pStyle w:val="Heading2"/>
      </w:pPr>
      <w:r>
        <w:t xml:space="preserve">2. Itemized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Editor Professional Suite — Perpetual License (Desktop, 5-user pack)</w:t>
            </w:r>
          </w:p>
        </w:tc>
        <w:tc>
          <w:tcPr/>
          <w:p>
            <w:pPr>
              <w:pStyle w:val="Compact"/>
              <w:jc w:val="left"/>
            </w:pPr>
            <w:r>
              <w:t xml:space="preserve">5</w:t>
            </w:r>
          </w:p>
        </w:tc>
        <w:tc>
          <w:tcPr/>
          <w:p>
            <w:pPr>
              <w:pStyle w:val="Compact"/>
              <w:jc w:val="left"/>
            </w:pPr>
            <w:r>
              <w:t xml:space="preserve">1,250,000</w:t>
            </w:r>
          </w:p>
        </w:tc>
        <w:tc>
          <w:tcPr/>
          <w:p>
            <w:pPr>
              <w:pStyle w:val="Compact"/>
              <w:jc w:val="left"/>
            </w:pPr>
            <w:r>
              <w:t xml:space="preserve">6,250,000</w:t>
            </w:r>
          </w:p>
        </w:tc>
      </w:tr>
      <w:tr>
        <w:tc>
          <w:tcPr/>
          <w:p>
            <w:pPr>
              <w:pStyle w:val="Compact"/>
              <w:jc w:val="left"/>
            </w:pPr>
            <w:r>
              <w:t xml:space="preserve">02</w:t>
            </w:r>
          </w:p>
        </w:tc>
        <w:tc>
          <w:tcPr/>
          <w:p>
            <w:pPr>
              <w:pStyle w:val="Compact"/>
              <w:jc w:val="left"/>
            </w:pPr>
            <w:r>
              <w:t xml:space="preserve">Editor Cloud Sync Module — Annual Subscription (Unlimited seats)</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03</w:t>
            </w:r>
          </w:p>
        </w:tc>
        <w:tc>
          <w:tcPr/>
          <w:p>
            <w:pPr>
              <w:pStyle w:val="Compact"/>
              <w:jc w:val="left"/>
            </w:pPr>
            <w:r>
              <w:t xml:space="preserve">Editor Plugin Pack (Syntax Highlighting, Version Control, PDF Export)</w:t>
            </w:r>
          </w:p>
        </w:tc>
        <w:tc>
          <w:tcPr/>
          <w:p>
            <w:pPr>
              <w:pStyle w:val="Compact"/>
              <w:jc w:val="left"/>
            </w:pPr>
            <w:r>
              <w:t xml:space="preserve">5</w:t>
            </w:r>
          </w:p>
        </w:tc>
        <w:tc>
          <w:tcPr/>
          <w:p>
            <w:pPr>
              <w:pStyle w:val="Compact"/>
              <w:jc w:val="left"/>
            </w:pPr>
            <w:r>
              <w:t xml:space="preserve">450,000</w:t>
            </w:r>
          </w:p>
        </w:tc>
        <w:tc>
          <w:tcPr/>
          <w:p>
            <w:pPr>
              <w:pStyle w:val="Compact"/>
              <w:jc w:val="left"/>
            </w:pPr>
            <w:r>
              <w:t xml:space="preserve">2,250,000</w:t>
            </w:r>
          </w:p>
        </w:tc>
      </w:tr>
      <w:tr>
        <w:tc>
          <w:tcPr/>
          <w:p>
            <w:pPr>
              <w:pStyle w:val="Compact"/>
              <w:jc w:val="left"/>
            </w:pPr>
            <w:r>
              <w:t xml:space="preserve">04</w:t>
            </w:r>
          </w:p>
        </w:tc>
        <w:tc>
          <w:tcPr/>
          <w:p>
            <w:pPr>
              <w:pStyle w:val="Compact"/>
              <w:jc w:val="left"/>
            </w:pPr>
            <w:r>
              <w:t xml:space="preserve">Editor Hardware Bundle (Mechanical Keyboard + 27" 4K Monitor per seat)</w:t>
            </w:r>
          </w:p>
        </w:tc>
        <w:tc>
          <w:tcPr/>
          <w:p>
            <w:pPr>
              <w:pStyle w:val="Compact"/>
              <w:jc w:val="left"/>
            </w:pPr>
            <w:r>
              <w:t xml:space="preserve">5</w:t>
            </w:r>
          </w:p>
        </w:tc>
        <w:tc>
          <w:tcPr/>
          <w:p>
            <w:pPr>
              <w:pStyle w:val="Compact"/>
              <w:jc w:val="left"/>
            </w:pPr>
            <w:r>
              <w:t xml:space="preserve">1,800,000</w:t>
            </w:r>
          </w:p>
        </w:tc>
        <w:tc>
          <w:tcPr/>
          <w:p>
            <w:pPr>
              <w:pStyle w:val="Compact"/>
              <w:jc w:val="left"/>
            </w:pPr>
            <w:r>
              <w:t xml:space="preserve">9,000,000</w:t>
            </w:r>
          </w:p>
        </w:tc>
      </w:tr>
      <w:tr>
        <w:tc>
          <w:tcPr/>
          <w:p>
            <w:pPr>
              <w:pStyle w:val="Compact"/>
              <w:jc w:val="left"/>
            </w:pPr>
            <w:r>
              <w:t xml:space="preserve">05</w:t>
            </w:r>
          </w:p>
        </w:tc>
        <w:tc>
          <w:tcPr/>
          <w:p>
            <w:pPr>
              <w:pStyle w:val="Compact"/>
              <w:jc w:val="left"/>
            </w:pPr>
            <w:r>
              <w:t xml:space="preserve">On-site Installation &amp; Training at Ivory Coast Abidjan Office (2-day engagement)</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06</w:t>
            </w:r>
          </w:p>
        </w:tc>
        <w:tc>
          <w:tcPr/>
          <w:p>
            <w:pPr>
              <w:pStyle w:val="Compact"/>
              <w:jc w:val="left"/>
            </w:pPr>
            <w:r>
              <w:t xml:space="preserve">Priority Technical Support — 12-Month Contract (French &amp; English)</w:t>
            </w:r>
          </w:p>
        </w:tc>
        <w:tc>
          <w:tcPr/>
          <w:p>
            <w:pPr>
              <w:pStyle w:val="Compact"/>
              <w:jc w:val="left"/>
            </w:pPr>
            <w:r>
              <w:t xml:space="preserve">1</w:t>
            </w:r>
          </w:p>
        </w:tc>
        <w:tc>
          <w:tcPr/>
          <w:p>
            <w:pPr>
              <w:pStyle w:val="Compact"/>
              <w:jc w:val="left"/>
            </w:pPr>
            <w:r>
              <w:t xml:space="preserve">1,600,000</w:t>
            </w:r>
          </w:p>
        </w:tc>
        <w:tc>
          <w:tcPr/>
          <w:p>
            <w:pPr>
              <w:pStyle w:val="Compact"/>
              <w:jc w:val="left"/>
            </w:pPr>
            <w:r>
              <w:t xml:space="preserve">1,600,000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25,400,000 XOF</w:t>
            </w:r>
          </w:p>
        </w:tc>
      </w:tr>
      <w:tr>
        <w:tc>
          <w:tcPr/>
          <w:p>
            <w:pPr>
              <w:pStyle w:val="Compact"/>
              <w:jc w:val="left"/>
            </w:pPr>
            <w:r>
              <w:t xml:space="preserve">Import Duty &amp; VAT (Ivory Coast, 18%)</w:t>
            </w:r>
          </w:p>
        </w:tc>
        <w:tc>
          <w:tcPr/>
          <w:p>
            <w:pPr>
              <w:pStyle w:val="Compact"/>
              <w:jc w:val="right"/>
            </w:pPr>
            <w:r>
              <w:t xml:space="preserve">4,572,000 XOF</w:t>
            </w:r>
          </w:p>
        </w:tc>
      </w:tr>
      <w:tr>
        <w:tc>
          <w:tcPr/>
          <w:p>
            <w:pPr>
              <w:pStyle w:val="Compact"/>
              <w:jc w:val="left"/>
            </w:pPr>
            <w:r>
              <w:t xml:space="preserve">Shipping &amp; Insurance to Abidjan Port</w:t>
            </w:r>
          </w:p>
        </w:tc>
        <w:tc>
          <w:tcPr/>
          <w:p>
            <w:pPr>
              <w:pStyle w:val="Compact"/>
              <w:jc w:val="right"/>
            </w:pPr>
            <w:r>
              <w:t xml:space="preserve">850,000 XOF</w:t>
            </w:r>
          </w:p>
        </w:tc>
      </w:tr>
      <w:tr>
        <w:tc>
          <w:tcPr/>
          <w:p>
            <w:pPr>
              <w:pStyle w:val="Compact"/>
              <w:jc w:val="left"/>
            </w:pPr>
            <w:r>
              <w:t xml:space="preserve">Grand Total</w:t>
            </w:r>
          </w:p>
        </w:tc>
        <w:tc>
          <w:tcPr/>
          <w:p>
            <w:pPr>
              <w:pStyle w:val="Compact"/>
              <w:jc w:val="right"/>
            </w:pPr>
            <w:r>
              <w:t xml:space="preserve">30,822,000 XOF</w:t>
            </w:r>
          </w:p>
        </w:tc>
      </w:tr>
    </w:tbl>
    <w:bookmarkEnd w:id="25"/>
    <w:bookmarkStart w:id="26" w:name="delivery-and-installation-requirements"/>
    <w:p>
      <w:pPr>
        <w:pStyle w:val="Heading2"/>
      </w:pPr>
      <w:r>
        <w:t xml:space="preserve">3. Delivery and Installation Requirements</w:t>
      </w:r>
    </w:p>
    <w:p>
      <w:pPr>
        <w:pStyle w:val="FirstParagraph"/>
      </w:pPr>
      <w:r>
        <w:t xml:space="preserve">The supplier shall deliver all physical components (hardware bundles, installation media) to the buyer's premises located at Boulevard VGE, Cocody,</w:t>
      </w:r>
      <w:r>
        <w:t xml:space="preserve"> </w:t>
      </w:r>
      <w:r>
        <w:t xml:space="preserve">Ivory Coast Abidjan</w:t>
      </w:r>
      <w:r>
        <w:t xml:space="preserve">, no later than 01 August 2025. All software licenses for the</w:t>
      </w:r>
      <w:r>
        <w:t xml:space="preserve"> </w:t>
      </w:r>
      <w:r>
        <w:t xml:space="preserve">Editor</w:t>
      </w:r>
      <w:r>
        <w:t xml:space="preserve"> </w:t>
      </w:r>
      <w:r>
        <w:t xml:space="preserve">platform must be activated and verified on-site by the supplier's certified technician during the two-day installation window. The</w:t>
      </w:r>
      <w:r>
        <w:t xml:space="preserve"> </w:t>
      </w:r>
      <w:r>
        <w:t xml:space="preserve">Editor</w:t>
      </w:r>
      <w:r>
        <w:t xml:space="preserve"> </w:t>
      </w:r>
      <w:r>
        <w:t xml:space="preserve">must be configured to operate in both French and English to accommodate the bilingual workforce at our</w:t>
      </w:r>
      <w:r>
        <w:t xml:space="preserve"> </w:t>
      </w:r>
      <w:r>
        <w:t xml:space="preserve">Ivory Coast Abidjan</w:t>
      </w:r>
      <w:r>
        <w:t xml:space="preserve"> </w:t>
      </w:r>
      <w:r>
        <w:t xml:space="preserve">facility. The supplier acknowledges that customs clearance at Port Autonome d'Abidjan is the buyer's responsibility, and the supplier shall provide all necessary commercial invoices, certificates of origin, and software license documentation required by the Direction Générale des Douanes de Côte d'Ivoire.</w:t>
      </w:r>
    </w:p>
    <w:bookmarkEnd w:id="26"/>
    <w:bookmarkStart w:id="27" w:name="payment-terms-and-conditions"/>
    <w:p>
      <w:pPr>
        <w:pStyle w:val="Heading2"/>
      </w:pPr>
      <w:r>
        <w:t xml:space="preserve">4. Payment Terms and Conditions</w:t>
      </w:r>
    </w:p>
    <w:p>
      <w:pPr>
        <w:pStyle w:val="FirstParagraph"/>
      </w:pPr>
      <w:r>
        <w:t xml:space="preserve">Payment for this</w:t>
      </w:r>
    </w:p>
    <w:p>
      <w:pPr>
        <w:pStyle w:val="BodyText"/>
      </w:pPr>
      <w:r>
        <w:t xml:space="preserve">Purchase Order shall be made in accordance with the following schedule: a 30% advance payment (9,246,600 XOF) is due within 10 business days of the supplier's written acceptance of this</w:t>
      </w:r>
      <w:r>
        <w:t xml:space="preserve"> </w:t>
      </w:r>
      <w:r>
        <w:t xml:space="preserve">Purchase Order</w:t>
      </w:r>
      <w:r>
        <w:t xml:space="preserve">. The remaining 70% (21,575,400 XOF) shall be due within 45 days of confirmed delivery and successful on-site installation of the</w:t>
      </w:r>
      <w:r>
        <w:t xml:space="preserve"> </w:t>
      </w:r>
      <w:r>
        <w:t xml:space="preserve">Editor</w:t>
      </w:r>
      <w:r>
        <w:t xml:space="preserve"> </w:t>
      </w:r>
      <w:r>
        <w:t xml:space="preserve">suite at our</w:t>
      </w:r>
      <w:r>
        <w:t xml:space="preserve"> </w:t>
      </w:r>
      <w:r>
        <w:t xml:space="preserve">Ivory Coast Abidjan</w:t>
      </w:r>
      <w:r>
        <w:t xml:space="preserve"> </w:t>
      </w:r>
      <w:r>
        <w:t xml:space="preserve">office. All payments shall be remitted via international wire transfer to the supplier's designated bank account. Late payments shall incur a penalty of 1.5% per month. The buyer reserves the right to withhold final payment if the</w:t>
      </w:r>
      <w:r>
        <w:t xml:space="preserve"> </w:t>
      </w:r>
      <w:r>
        <w:t xml:space="preserve">Editor</w:t>
      </w:r>
      <w:r>
        <w:t xml:space="preserve"> </w:t>
      </w:r>
      <w:r>
        <w:t xml:space="preserve">software fails to meet the performance specifications outlined in the attached technical annex.</w:t>
      </w:r>
    </w:p>
    <w:bookmarkEnd w:id="27"/>
    <w:bookmarkStart w:id="28" w:name="warranties-and-acceptance"/>
    <w:p>
      <w:pPr>
        <w:pStyle w:val="Heading2"/>
      </w:pPr>
      <w:r>
        <w:t xml:space="preserve">5. Warranties and Acceptance</w:t>
      </w:r>
    </w:p>
    <w:p>
      <w:pPr>
        <w:pStyle w:val="FirstParagraph"/>
      </w:pPr>
      <w:r>
        <w:t xml:space="preserve">The supplier warrants that all</w:t>
      </w:r>
      <w:r>
        <w:t xml:space="preserve"> </w:t>
      </w:r>
      <w:r>
        <w:t xml:space="preserve">Editor</w:t>
      </w:r>
      <w:r>
        <w:t xml:space="preserve"> </w:t>
      </w:r>
      <w:r>
        <w:t xml:space="preserve">licenses are genuine, unexpired, and free of any third-party intellectual property claims. The hardware components shall carry a minimum 24-month manufacturer warranty valid in</w:t>
      </w:r>
      <w:r>
        <w:t xml:space="preserve"> </w:t>
      </w:r>
      <w:r>
        <w:t xml:space="preserve">Ivory Coast Abidjan</w:t>
      </w:r>
      <w:r>
        <w:t xml:space="preserve">. The buyer shall have a 15-business-day acceptance period following installation to test the</w:t>
      </w:r>
      <w:r>
        <w:t xml:space="preserve"> </w:t>
      </w:r>
      <w:r>
        <w:t xml:space="preserve">Editor</w:t>
      </w:r>
      <w:r>
        <w:t xml:space="preserve"> </w:t>
      </w:r>
      <w:r>
        <w:t xml:space="preserve">under normal operating conditions. Any defects or non-conformities must be reported in writing to the supplier within this window. Failure to report within the acceptance period shall constitute deemed acceptance of the</w:t>
      </w:r>
      <w:r>
        <w:t xml:space="preserve"> </w:t>
      </w:r>
      <w:r>
        <w:t xml:space="preserve">Editor</w:t>
      </w:r>
      <w:r>
        <w:t xml:space="preserve"> </w:t>
      </w:r>
      <w:r>
        <w:t xml:space="preserve">deliverables.</w:t>
      </w:r>
    </w:p>
    <w:bookmarkEnd w:id="28"/>
    <w:bookmarkStart w:id="29" w:name="governing-law-and-dispute-resolution"/>
    <w:p>
      <w:pPr>
        <w:pStyle w:val="Heading2"/>
      </w:pPr>
      <w:r>
        <w:t xml:space="preserve">6. Governing Law and Dispute Resolution</w:t>
      </w:r>
    </w:p>
    <w:p>
      <w:pPr>
        <w:pStyle w:val="FirstParagraph"/>
      </w:pPr>
      <w:r>
        <w:t xml:space="preserve">This</w:t>
      </w:r>
      <w:r>
        <w:t xml:space="preserve"> </w:t>
      </w:r>
      <w:r>
        <w:t xml:space="preserve">Purchase Order</w:t>
      </w:r>
      <w:r>
        <w:t xml:space="preserve"> </w:t>
      </w:r>
      <w:r>
        <w:t xml:space="preserve">shall be governed by and construed in accordance with the OHADA (Organisation pour l'Harmonisation en Afrique du Droit des Affaires) Uniform Act on Commercial Obligations and Transactions, as applicable in</w:t>
      </w:r>
      <w:r>
        <w:t xml:space="preserve"> </w:t>
      </w:r>
      <w:r>
        <w:t xml:space="preserve">Ivory Coast Abidjan</w:t>
      </w:r>
      <w:r>
        <w:t xml:space="preserve">. Any disputes arising from this</w:t>
      </w:r>
      <w:r>
        <w:t xml:space="preserve"> </w:t>
      </w:r>
      <w:r>
        <w:t xml:space="preserve">Purchase Order</w:t>
      </w:r>
      <w:r>
        <w:t xml:space="preserve"> </w:t>
      </w:r>
      <w:r>
        <w:t xml:space="preserve">or the performance of the</w:t>
      </w:r>
      <w:r>
        <w:t xml:space="preserve"> </w:t>
      </w:r>
      <w:r>
        <w:t xml:space="preserve">Editor</w:t>
      </w:r>
      <w:r>
        <w:t xml:space="preserve"> </w:t>
      </w:r>
      <w:r>
        <w:t xml:space="preserve">software shall be resolved through binding arbitration seated in Abidjan, Ivory Coast, conducted in French, in accordance with the OHADA Arbitration Rules.</w:t>
      </w:r>
    </w:p>
    <w:p>
      <w:pPr>
        <w:pStyle w:val="BodyText"/>
      </w:pPr>
      <w:r>
        <w:rPr>
          <w:bCs/>
          <w:b/>
        </w:rPr>
        <w:t xml:space="preserve">Authorized by (Buyer):</w:t>
      </w:r>
    </w:p>
    <w:p>
      <w:pPr>
        <w:pStyle w:val="BodyText"/>
      </w:pPr>
      <w:r>
        <w:t xml:space="preserve">Awa Koné</w:t>
      </w:r>
    </w:p>
    <w:p>
      <w:pPr>
        <w:pStyle w:val="BodyText"/>
      </w:pPr>
      <w:r>
        <w:t xml:space="preserve">Procurement Manager, Abidjan Digital Solutions SARL</w:t>
      </w:r>
    </w:p>
    <w:p>
      <w:pPr>
        <w:pStyle w:val="BodyText"/>
      </w:pPr>
      <w:r>
        <w:t xml:space="preserve">Ivory Coast Abidjan</w:t>
      </w:r>
    </w:p>
    <w:p>
      <w:pPr>
        <w:pStyle w:val="BodyText"/>
      </w:pPr>
      <w:r>
        <w:t xml:space="preserve">Signature &amp; Date</w:t>
      </w:r>
    </w:p>
    <w:p>
      <w:pPr>
        <w:pStyle w:val="BodyText"/>
      </w:pPr>
      <w:r>
        <w:rPr>
          <w:bCs/>
          <w:b/>
        </w:rPr>
        <w:t xml:space="preserve">Accepted by (Supplier):</w:t>
      </w:r>
    </w:p>
    <w:p>
      <w:pPr>
        <w:pStyle w:val="BodyText"/>
      </w:pPr>
      <w:r>
        <w:t xml:space="preserve">Marcus Webb</w:t>
      </w:r>
    </w:p>
    <w:p>
      <w:pPr>
        <w:pStyle w:val="BodyText"/>
      </w:pPr>
      <w:r>
        <w:t xml:space="preserve">Account Director, GlobalEditor Technologies Inc.</w:t>
      </w:r>
    </w:p>
    <w:p>
      <w:pPr>
        <w:pStyle w:val="BodyText"/>
      </w:pPr>
      <w:r>
        <w:t xml:space="preserve">Austin, TX, USA</w:t>
      </w:r>
    </w:p>
    <w:p>
      <w:pPr>
        <w:pStyle w:val="BodyText"/>
      </w:pPr>
      <w:r>
        <w:t xml:space="preserve">Signature &amp; Date</w:t>
      </w:r>
    </w:p>
    <w:p>
      <w:pPr>
        <w:pStyle w:val="BodyText"/>
      </w:pPr>
      <w:r>
        <w:t xml:space="preserve">This Purchase Order (PO-2025-IVC-04782) is a controlled document. Unauthorized reproduction or distribution is prohibited. All references to the Editor software suite are subject to the terms of the End User License Agreement (EULA) provided by GlobalEditor Technologies Inc. This document was prepared for use in Ivory Coast Abidjan and is valid for 60 days from the date of issue.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 Ivory Coast Abidjan</dc:title>
  <dc:creator/>
  <dc:language>en</dc:language>
  <cp:keywords/>
  <dcterms:created xsi:type="dcterms:W3CDTF">2026-10-10T02:32:27Z</dcterms:created>
  <dcterms:modified xsi:type="dcterms:W3CDTF">2026-10-10T02:32:27Z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