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for</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Procurement of Professional Editor Workstation and Software Suite for Deployment in Japan Osaka</w:t>
      </w:r>
    </w:p>
    <w:p>
      <w:pPr>
        <w:pStyle w:val="BodyText"/>
      </w:pPr>
      <w:r>
        <w:t xml:space="preserve">Document Reference: PO-JPO-2025-04871 | Classification: Internal Procurement</w:t>
      </w:r>
    </w:p>
    <w:bookmarkEnd w:id="20"/>
    <w:bookmarkStart w:id="21" w:name="buyer-information"/>
    <w:p>
      <w:pPr>
        <w:pStyle w:val="Heading3"/>
      </w:pPr>
      <w:r>
        <w:t xml:space="preserve">Buyer Information</w:t>
      </w:r>
    </w:p>
    <w:p>
      <w:pPr>
        <w:pStyle w:val="FirstParagraph"/>
      </w:pPr>
      <w:r>
        <w:rPr>
          <w:bCs/>
          <w:b/>
        </w:rPr>
        <w:t xml:space="preserve">Company:</w:t>
      </w:r>
      <w:r>
        <w:t xml:space="preserve"> </w:t>
      </w:r>
      <w:r>
        <w:t xml:space="preserve">Osaka Digital Media Solutions K.K.</w:t>
      </w:r>
    </w:p>
    <w:p>
      <w:pPr>
        <w:pStyle w:val="BodyText"/>
      </w:pPr>
      <w:r>
        <w:rPr>
          <w:bCs/>
          <w:b/>
        </w:rPr>
        <w:t xml:space="preserve">Address:</w:t>
      </w:r>
      <w:r>
        <w:t xml:space="preserve"> </w:t>
      </w:r>
      <w:r>
        <w:t xml:space="preserve">3-14-2 Umeda, Kita-ku, Japan Osaka 530-0001</w:t>
      </w:r>
    </w:p>
    <w:p>
      <w:pPr>
        <w:pStyle w:val="BodyText"/>
      </w:pPr>
      <w:r>
        <w:rPr>
          <w:bCs/>
          <w:b/>
        </w:rPr>
        <w:t xml:space="preserve">Contact:</w:t>
      </w:r>
      <w:r>
        <w:t xml:space="preserve"> </w:t>
      </w:r>
      <w:r>
        <w:t xml:space="preserve">procurement@osakadigital.jp</w:t>
      </w:r>
    </w:p>
    <w:p>
      <w:pPr>
        <w:pStyle w:val="BodyText"/>
      </w:pPr>
      <w:r>
        <w:rPr>
          <w:bCs/>
          <w:b/>
        </w:rPr>
        <w:t xml:space="preserve">Phone:</w:t>
      </w:r>
      <w:r>
        <w:t xml:space="preserve"> </w:t>
      </w:r>
      <w:r>
        <w:t xml:space="preserve">+81-6-6345-8821</w:t>
      </w:r>
    </w:p>
    <w:bookmarkEnd w:id="21"/>
    <w:bookmarkStart w:id="22" w:name="vendor-information"/>
    <w:p>
      <w:pPr>
        <w:pStyle w:val="Heading3"/>
      </w:pPr>
      <w:r>
        <w:t xml:space="preserve">Vendor Information</w:t>
      </w:r>
    </w:p>
    <w:p>
      <w:pPr>
        <w:pStyle w:val="FirstParagraph"/>
      </w:pPr>
      <w:r>
        <w:rPr>
          <w:bCs/>
          <w:b/>
        </w:rPr>
        <w:t xml:space="preserve">Company:</w:t>
      </w:r>
      <w:r>
        <w:t xml:space="preserve"> </w:t>
      </w:r>
      <w:r>
        <w:t xml:space="preserve">GlobalTech Editorial Systems Inc.</w:t>
      </w:r>
    </w:p>
    <w:p>
      <w:pPr>
        <w:pStyle w:val="BodyText"/>
      </w:pPr>
      <w:r>
        <w:rPr>
          <w:bCs/>
          <w:b/>
        </w:rPr>
        <w:t xml:space="preserve">Address:</w:t>
      </w:r>
      <w:r>
        <w:t xml:space="preserve"> </w:t>
      </w:r>
      <w:r>
        <w:t xml:space="preserve">2200 Innovation Drive, San Jose, CA 95110, USA</w:t>
      </w:r>
    </w:p>
    <w:p>
      <w:pPr>
        <w:pStyle w:val="BodyText"/>
      </w:pPr>
      <w:r>
        <w:rPr>
          <w:bCs/>
          <w:b/>
        </w:rPr>
        <w:t xml:space="preserve">Contact:</w:t>
      </w:r>
      <w:r>
        <w:t xml:space="preserve"> </w:t>
      </w:r>
      <w:r>
        <w:t xml:space="preserve">sales@globaltecheditor.com</w:t>
      </w:r>
    </w:p>
    <w:p>
      <w:pPr>
        <w:pStyle w:val="BodyText"/>
      </w:pPr>
      <w:r>
        <w:rPr>
          <w:bCs/>
          <w:b/>
        </w:rPr>
        <w:t xml:space="preserve">Phone:</w:t>
      </w:r>
      <w:r>
        <w:t xml:space="preserve"> </w:t>
      </w:r>
      <w:r>
        <w:t xml:space="preserve">+1-408-555-0192</w:t>
      </w:r>
    </w:p>
    <w:bookmarkEnd w:id="22"/>
    <w:bookmarkStart w:id="23" w:name="purchase-order-details"/>
    <w:p>
      <w:pPr>
        <w:pStyle w:val="Heading3"/>
      </w:pPr>
      <w:r>
        <w:t xml:space="preserve">Purchase Order Details</w:t>
      </w:r>
    </w:p>
    <w:p>
      <w:pPr>
        <w:pStyle w:val="FirstParagraph"/>
      </w:pPr>
      <w:r>
        <w:rPr>
          <w:bCs/>
          <w:b/>
        </w:rPr>
        <w:t xml:space="preserve">PO Number:</w:t>
      </w:r>
      <w:r>
        <w:t xml:space="preserve"> </w:t>
      </w:r>
      <w:r>
        <w:t xml:space="preserve">PO-JPO-2025-04871</w:t>
      </w:r>
    </w:p>
    <w:p>
      <w:pPr>
        <w:pStyle w:val="BodyText"/>
      </w:pPr>
      <w:r>
        <w:rPr>
          <w:bCs/>
          <w:b/>
        </w:rPr>
        <w:t xml:space="preserve">Date Issued:</w:t>
      </w:r>
      <w:r>
        <w:t xml:space="preserve"> </w:t>
      </w:r>
      <w:r>
        <w:t xml:space="preserve">June 12, 2025</w:t>
      </w:r>
    </w:p>
    <w:p>
      <w:pPr>
        <w:pStyle w:val="BodyText"/>
      </w:pPr>
      <w:r>
        <w:rPr>
          <w:bCs/>
          <w:b/>
        </w:rPr>
        <w:t xml:space="preserve">Delivery Deadline:</w:t>
      </w:r>
      <w:r>
        <w:t xml:space="preserve"> </w:t>
      </w:r>
      <w:r>
        <w:t xml:space="preserve">July 25, 2025</w:t>
      </w:r>
    </w:p>
    <w:p>
      <w:pPr>
        <w:pStyle w:val="BodyText"/>
      </w:pPr>
      <w:r>
        <w:rPr>
          <w:bCs/>
          <w:b/>
        </w:rPr>
        <w:t xml:space="preserve">Delivery Location:</w:t>
      </w:r>
      <w:r>
        <w:t xml:space="preserve"> </w:t>
      </w:r>
      <w:r>
        <w:t xml:space="preserve">Japan Osaka, Umeda Office Campus</w:t>
      </w:r>
    </w:p>
    <w:p>
      <w:pPr>
        <w:pStyle w:val="BodyText"/>
      </w:pPr>
      <w:r>
        <w:rPr>
          <w:bCs/>
          <w:b/>
        </w:rPr>
        <w:t xml:space="preserve">Payment Terms:</w:t>
      </w:r>
      <w:r>
        <w:t xml:space="preserve"> </w:t>
      </w:r>
      <w:r>
        <w:t xml:space="preserve">Net 45 Days</w:t>
      </w:r>
    </w:p>
    <w:bookmarkEnd w:id="23"/>
    <w:bookmarkStart w:id="24" w:name="purpose-and-scope-of-this-purchase-order"/>
    <w:p>
      <w:pPr>
        <w:pStyle w:val="Heading2"/>
      </w:pPr>
      <w:r>
        <w:t xml:space="preserve">1. Purpose and Scope of This Purchase Order</w:t>
      </w:r>
    </w:p>
    <w:p>
      <w:pPr>
        <w:pStyle w:val="FirstParagraph"/>
      </w:pPr>
      <w:r>
        <w:t xml:space="preserve">This Purchase Order is issued by Osaka Digital Media Solutions K.K. to procure a complete professional Editor workstation package, including hardware, software licensing, and peripheral equipment, for installation and operational use at our primary production facility located in Japan Osaka. The Editor system will serve as the central content creation and post-production platform for our multimedia division, supporting video editing, audio mixing, graphic design, and interactive media production. All components specified in this Purchase Order must meet the technical standards required for deployment in the Japan Osaka office environment, including compliance with Japanese electrical regulations (JIS standards), Japanese-language software localization, and compatibility with the existing network infrastructure at our Japan Osaka campus.</w:t>
      </w:r>
    </w:p>
    <w:bookmarkEnd w:id="24"/>
    <w:bookmarkStart w:id="25"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Professional Editor Workstation (Desktop)</w:t>
            </w:r>
          </w:p>
        </w:tc>
        <w:tc>
          <w:tcPr/>
          <w:p>
            <w:pPr>
              <w:pStyle w:val="Compact"/>
              <w:jc w:val="left"/>
            </w:pPr>
            <w:r>
              <w:t xml:space="preserve">Intel Xeon W-3400 series, 128GB DDR5 RAM, 4TB NVMe SSD, NVIDIA RTX 6000 Ada GPU, 32-core CPU</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002</w:t>
            </w:r>
          </w:p>
        </w:tc>
        <w:tc>
          <w:tcPr/>
          <w:p>
            <w:pPr>
              <w:pStyle w:val="Compact"/>
              <w:jc w:val="left"/>
            </w:pPr>
            <w:r>
              <w:t xml:space="preserve">Editor Software Suite (Perpetual License)</w:t>
            </w:r>
          </w:p>
        </w:tc>
        <w:tc>
          <w:tcPr/>
          <w:p>
            <w:pPr>
              <w:pStyle w:val="Compact"/>
              <w:jc w:val="left"/>
            </w:pPr>
            <w:r>
              <w:t xml:space="preserve">Professional video/audio Editor package with Japanese language interface, 4K/8K support, AI-assisted editing tools</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003</w:t>
            </w:r>
          </w:p>
        </w:tc>
        <w:tc>
          <w:tcPr/>
          <w:p>
            <w:pPr>
              <w:pStyle w:val="Compact"/>
              <w:jc w:val="left"/>
            </w:pPr>
            <w:r>
              <w:t xml:space="preserve">Calibrated Reference Monitor (32-inch)</w:t>
            </w:r>
          </w:p>
        </w:tc>
        <w:tc>
          <w:tcPr/>
          <w:p>
            <w:pPr>
              <w:pStyle w:val="Compact"/>
              <w:jc w:val="left"/>
            </w:pPr>
            <w:r>
              <w:t xml:space="preserve">4K HDR, 10-bit color, factory-calibrated, JIS-compliant power supply for Japan Osaka use</w:t>
            </w:r>
          </w:p>
        </w:tc>
        <w:tc>
          <w:tcPr/>
          <w:p>
            <w:pPr>
              <w:pStyle w:val="Compact"/>
              <w:jc w:val="left"/>
            </w:pPr>
            <w:r>
              <w:t xml:space="preserve">8</w:t>
            </w:r>
          </w:p>
        </w:tc>
        <w:tc>
          <w:tcPr/>
          <w:p>
            <w:pPr>
              <w:pStyle w:val="Compact"/>
              <w:jc w:val="left"/>
            </w:pPr>
            <w:r>
              <w:t xml:space="preserve">$2,150.00</w:t>
            </w:r>
          </w:p>
        </w:tc>
        <w:tc>
          <w:tcPr/>
          <w:p>
            <w:pPr>
              <w:pStyle w:val="Compact"/>
              <w:jc w:val="left"/>
            </w:pPr>
            <w:r>
              <w:t xml:space="preserve">$17,200.00</w:t>
            </w:r>
          </w:p>
        </w:tc>
      </w:tr>
      <w:tr>
        <w:tc>
          <w:tcPr/>
          <w:p>
            <w:pPr>
              <w:pStyle w:val="Compact"/>
              <w:jc w:val="left"/>
            </w:pPr>
            <w:r>
              <w:t xml:space="preserve">004</w:t>
            </w:r>
          </w:p>
        </w:tc>
        <w:tc>
          <w:tcPr/>
          <w:p>
            <w:pPr>
              <w:pStyle w:val="Compact"/>
              <w:jc w:val="left"/>
            </w:pPr>
            <w:r>
              <w:t xml:space="preserve">Professional Audio Interface and Monitoring System</w:t>
            </w:r>
          </w:p>
        </w:tc>
        <w:tc>
          <w:tcPr/>
          <w:p>
            <w:pPr>
              <w:pStyle w:val="Compact"/>
              <w:jc w:val="left"/>
            </w:pPr>
            <w:r>
              <w:t xml:space="preserve">32-channel interface, studio-grade monitors, Japanese manual and support documentation</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005</w:t>
            </w:r>
          </w:p>
        </w:tc>
        <w:tc>
          <w:tcPr/>
          <w:p>
            <w:pPr>
              <w:pStyle w:val="Compact"/>
              <w:jc w:val="left"/>
            </w:pPr>
            <w:r>
              <w:t xml:space="preserve">Editor Ergonomic Workstation Furniture Package</w:t>
            </w:r>
          </w:p>
        </w:tc>
        <w:tc>
          <w:tcPr/>
          <w:p>
            <w:pPr>
              <w:pStyle w:val="Compact"/>
              <w:jc w:val="left"/>
            </w:pPr>
            <w:r>
              <w:t xml:space="preserve">Height-adjustable desk, ergonomic chair, dual-monitor arm, cable management system</w:t>
            </w:r>
          </w:p>
        </w:tc>
        <w:tc>
          <w:tcPr/>
          <w:p>
            <w:pPr>
              <w:pStyle w:val="Compact"/>
              <w:jc w:val="left"/>
            </w:pPr>
            <w:r>
              <w:t xml:space="preserve">4</w:t>
            </w:r>
          </w:p>
        </w:tc>
        <w:tc>
          <w:tcPr/>
          <w:p>
            <w:pPr>
              <w:pStyle w:val="Compact"/>
              <w:jc w:val="left"/>
            </w:pPr>
            <w:r>
              <w:t xml:space="preserve">$1,650.00</w:t>
            </w:r>
          </w:p>
        </w:tc>
        <w:tc>
          <w:tcPr/>
          <w:p>
            <w:pPr>
              <w:pStyle w:val="Compact"/>
              <w:jc w:val="left"/>
            </w:pPr>
            <w:r>
              <w:t xml:space="preserve">$6,600.00</w:t>
            </w:r>
          </w:p>
        </w:tc>
      </w:tr>
      <w:tr>
        <w:tc>
          <w:tcPr/>
          <w:p>
            <w:pPr>
              <w:pStyle w:val="Compact"/>
              <w:jc w:val="left"/>
            </w:pPr>
            <w:r>
              <w:t xml:space="preserve">006</w:t>
            </w:r>
          </w:p>
        </w:tc>
        <w:tc>
          <w:tcPr/>
          <w:p>
            <w:pPr>
              <w:pStyle w:val="Compact"/>
              <w:jc w:val="left"/>
            </w:pPr>
            <w:r>
              <w:t xml:space="preserve">Network-Attached Storage (NAS) for Editor Projects</w:t>
            </w:r>
          </w:p>
        </w:tc>
        <w:tc>
          <w:tcPr/>
          <w:p>
            <w:pPr>
              <w:pStyle w:val="Compact"/>
              <w:jc w:val="left"/>
            </w:pPr>
            <w:r>
              <w:t xml:space="preserve">100TB RAID-6, 10GbE connectivity, redundant power, JIS-compliant for Japan Osaka deployment</w:t>
            </w:r>
          </w:p>
        </w:tc>
        <w:tc>
          <w:tcPr/>
          <w:p>
            <w:pPr>
              <w:pStyle w:val="Compact"/>
              <w:jc w:val="left"/>
            </w:pPr>
            <w:r>
              <w:t xml:space="preserve">2</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007</w:t>
            </w:r>
          </w:p>
        </w:tc>
        <w:tc>
          <w:tcPr/>
          <w:p>
            <w:pPr>
              <w:pStyle w:val="Compact"/>
              <w:jc w:val="left"/>
            </w:pPr>
            <w:r>
              <w:t xml:space="preserve">Installation, Configuration, and Training Services</w:t>
            </w:r>
          </w:p>
        </w:tc>
        <w:tc>
          <w:tcPr/>
          <w:p>
            <w:pPr>
              <w:pStyle w:val="Compact"/>
              <w:jc w:val="left"/>
            </w:pPr>
            <w:r>
              <w:t xml:space="preserve">On-site installation in Japan Osaka, network integration, 3-day Editor operator training in Japanese</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008</w:t>
            </w:r>
          </w:p>
        </w:tc>
        <w:tc>
          <w:tcPr/>
          <w:p>
            <w:pPr>
              <w:pStyle w:val="Compact"/>
              <w:jc w:val="left"/>
            </w:pPr>
            <w:r>
              <w:t xml:space="preserve">Extended Warranty and Technical Support (3 Years)</w:t>
            </w:r>
          </w:p>
        </w:tc>
        <w:tc>
          <w:tcPr/>
          <w:p>
            <w:pPr>
              <w:pStyle w:val="Compact"/>
              <w:jc w:val="left"/>
            </w:pPr>
            <w:r>
              <w:t xml:space="preserve">On-site support in Japan Osaka, 24/7 hotline, Japanese-speaking engineers, Editor software updates</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gridSpan w:val="5"/>
          </w:tcPr>
          <w:p>
            <w:pPr>
              <w:pStyle w:val="Compact"/>
              <w:jc w:val="right"/>
            </w:pPr>
            <w:r>
              <w:t xml:space="preserve">SUBTOTAL</w:t>
            </w:r>
          </w:p>
        </w:tc>
        <w:tc>
          <w:tcPr/>
          <w:p>
            <w:pPr>
              <w:pStyle w:val="Compact"/>
              <w:jc w:val="left"/>
            </w:pPr>
            <w:r>
              <w:t xml:space="preserve">$148,650.00</w:t>
            </w:r>
          </w:p>
        </w:tc>
      </w:tr>
      <w:tr>
        <w:tc>
          <w:tcPr>
            <w:gridSpan w:val="5"/>
          </w:tcPr>
          <w:p>
            <w:pPr>
              <w:pStyle w:val="Compact"/>
              <w:jc w:val="right"/>
            </w:pPr>
            <w:r>
              <w:t xml:space="preserve">Import Duties and Taxes (Japan Osaka)</w:t>
            </w:r>
          </w:p>
        </w:tc>
        <w:tc>
          <w:tcPr/>
          <w:p>
            <w:pPr>
              <w:pStyle w:val="Compact"/>
              <w:jc w:val="left"/>
            </w:pPr>
            <w:r>
              <w:t xml:space="preserve">$11,892.00</w:t>
            </w:r>
          </w:p>
        </w:tc>
      </w:tr>
      <w:tr>
        <w:tc>
          <w:tcPr>
            <w:gridSpan w:val="5"/>
          </w:tcPr>
          <w:p>
            <w:pPr>
              <w:pStyle w:val="Compact"/>
              <w:jc w:val="right"/>
            </w:pPr>
            <w:r>
              <w:t xml:space="preserve">Shipping and Insurance to Japan Osaka</w:t>
            </w:r>
          </w:p>
        </w:tc>
        <w:tc>
          <w:tcPr/>
          <w:p>
            <w:pPr>
              <w:pStyle w:val="Compact"/>
              <w:jc w:val="left"/>
            </w:pPr>
            <w:r>
              <w:t xml:space="preserve">$4,320.00</w:t>
            </w:r>
          </w:p>
        </w:tc>
      </w:tr>
      <w:tr>
        <w:tc>
          <w:tcPr>
            <w:gridSpan w:val="5"/>
          </w:tcPr>
          <w:p>
            <w:pPr>
              <w:pStyle w:val="Compact"/>
              <w:jc w:val="right"/>
            </w:pPr>
            <w:r>
              <w:t xml:space="preserve">GRAND TOTAL (USD)</w:t>
            </w:r>
          </w:p>
        </w:tc>
        <w:tc>
          <w:tcPr/>
          <w:p>
            <w:pPr>
              <w:pStyle w:val="Compact"/>
              <w:jc w:val="left"/>
            </w:pPr>
            <w:r>
              <w:t xml:space="preserve">$164,862.00</w:t>
            </w:r>
          </w:p>
        </w:tc>
      </w:tr>
    </w:tbl>
    <w:bookmarkEnd w:id="25"/>
    <w:bookmarkStart w:id="26" w:name="delivery-and-installation-requirements"/>
    <w:p>
      <w:pPr>
        <w:pStyle w:val="Heading2"/>
      </w:pPr>
      <w:r>
        <w:t xml:space="preserve">3. Delivery and Installation Requirements</w:t>
      </w:r>
    </w:p>
    <w:p>
      <w:pPr>
        <w:pStyle w:val="FirstParagraph"/>
      </w:pPr>
      <w:r>
        <w:t xml:space="preserve">All items listed in this Purchase Order shall be delivered to the Osaka Digital Media Solutions K.K. facility at 3-14-2 Umeda, Kita-ku, Japan Osaka 530-0001. The vendor is responsible for arranging international shipping from the United States to Japan Osaka, including all customs clearance documentation, import permits, and compliance with Japanese regulatory authorities. The Editor hardware and software must arrive in Japan Osaka no later than July 18, 2025, to allow sufficient time for installation, network configuration, and operator training before the final delivery deadline of July 25, 2025. All equipment must be packaged to withstand international transit and must include Japanese-language user manuals, quick-start guides, and safety documentation in compliance with Japanese consumer protection regulations.</w:t>
      </w:r>
    </w:p>
    <w:bookmarkEnd w:id="26"/>
    <w:bookmarkStart w:id="27" w:name="terms-and-conditions"/>
    <w:p>
      <w:pPr>
        <w:pStyle w:val="Heading2"/>
      </w:pPr>
      <w:r>
        <w:t xml:space="preserve">4. Terms and Conditions</w:t>
      </w:r>
    </w:p>
    <w:p>
      <w:pPr>
        <w:pStyle w:val="FirstParagraph"/>
      </w:pPr>
      <w:r>
        <w:rPr>
          <w:bCs/>
          <w:b/>
        </w:rPr>
        <w:t xml:space="preserve">4.1 Payment:</w:t>
      </w:r>
      <w:r>
        <w:t xml:space="preserve"> </w:t>
      </w:r>
      <w:r>
        <w:t xml:space="preserve">Payment of the full Purchase Order amount of USD $164,862.00 shall be made within forty-five (45) calendar days of the date of invoice, provided that all items have been delivered, installed, and accepted at the Japan Osaka facility. Payment shall be made via international wire transfer to the vendor's designated bank account.</w:t>
      </w:r>
    </w:p>
    <w:p>
      <w:pPr>
        <w:pStyle w:val="BodyText"/>
      </w:pPr>
      <w:r>
        <w:rPr>
          <w:bCs/>
          <w:b/>
        </w:rPr>
        <w:t xml:space="preserve">4.2 Acceptance:</w:t>
      </w:r>
      <w:r>
        <w:t xml:space="preserve"> </w:t>
      </w:r>
      <w:r>
        <w:t xml:space="preserve">The Editor system and all associated equipment shall be subject to a fourteen (14) day acceptance period following installation at the Japan Osaka site. During this period, Osaka Digital Media Solutions K.K. reserves the right to test all Editor functions, verify software licensing, and confirm hardware performance against the specifications outlined in this Purchase Order.</w:t>
      </w:r>
    </w:p>
    <w:p>
      <w:pPr>
        <w:pStyle w:val="BodyText"/>
      </w:pPr>
      <w:r>
        <w:rPr>
          <w:bCs/>
          <w:b/>
        </w:rPr>
        <w:t xml:space="preserve">4.3 Warranty:</w:t>
      </w:r>
      <w:r>
        <w:t xml:space="preserve"> </w:t>
      </w:r>
      <w:r>
        <w:t xml:space="preserve">The vendor warrants that all Editor hardware components are free from defects in materials and workmanship for a period of three (3) years from the date of acceptance in Japan Osaka. Software licenses are warranted to be genuine, properly activated, and fully functional with Japanese language support.</w:t>
      </w:r>
    </w:p>
    <w:p>
      <w:pPr>
        <w:pStyle w:val="BodyText"/>
      </w:pPr>
      <w:r>
        <w:rPr>
          <w:bCs/>
          <w:b/>
        </w:rPr>
        <w:t xml:space="preserve">4.4 Compliance:</w:t>
      </w:r>
      <w:r>
        <w:t xml:space="preserve"> </w:t>
      </w:r>
      <w:r>
        <w:t xml:space="preserve">All products must comply with Japanese Electrical Appliance and Material Safety Law (DENAN), JIS standards, and applicable data protection regulations in Japan. The Editor software must support Japanese character encoding (Shift-JIS, EUC-JP, UTF-8) and provide a fully localized Japanese user interface.</w:t>
      </w:r>
    </w:p>
    <w:p>
      <w:pPr>
        <w:pStyle w:val="BodyText"/>
      </w:pPr>
      <w:r>
        <w:rPr>
          <w:bCs/>
          <w:b/>
        </w:rPr>
        <w:t xml:space="preserve">4.5 Late Delivery:</w:t>
      </w:r>
      <w:r>
        <w:t xml:space="preserve"> </w:t>
      </w:r>
      <w:r>
        <w:t xml:space="preserve">In the event of delayed delivery to Japan Osaka beyond the specified deadline, the vendor shall incur a penalty of 0.5% of the total Purchase Order value per calendar day of delay, up to a maximum of 10% of the total value.</w:t>
      </w:r>
    </w:p>
    <w:p>
      <w:pPr>
        <w:pStyle w:val="BodyText"/>
      </w:pPr>
      <w:r>
        <w:rPr>
          <w:bCs/>
          <w:b/>
        </w:rPr>
        <w:t xml:space="preserve">4.6 Governing Law:</w:t>
      </w:r>
      <w:r>
        <w:t xml:space="preserve"> </w:t>
      </w:r>
      <w:r>
        <w:t xml:space="preserve">This Purchase Order shall be governed by and construed in accordance with the United Nations Convention on Contracts for the International Sale of Goods (CISG). Any disputes shall be resolved through arbitration in Japan Osaka under the rules of the Japan Commercial Arbitration Association.</w:t>
      </w:r>
    </w:p>
    <w:bookmarkEnd w:id="27"/>
    <w:bookmarkStart w:id="28" w:name="authorization-and-signatures"/>
    <w:p>
      <w:pPr>
        <w:pStyle w:val="Heading2"/>
      </w:pPr>
      <w:r>
        <w:t xml:space="preserve">5. Authorization and Signatures</w:t>
      </w:r>
    </w:p>
    <w:p>
      <w:pPr>
        <w:pStyle w:val="FirstParagraph"/>
      </w:pPr>
      <w:r>
        <w:t xml:space="preserve">This Purchase Order is hereby authorized and approved for execution. By signing below, both parties acknowledge the terms, conditions, and specifications set forth in this document regarding the procurement and deployment of the Editor system in Japan Osaka.</w:t>
      </w:r>
    </w:p>
    <w:p>
      <w:pPr>
        <w:pStyle w:val="BodyText"/>
      </w:pPr>
      <w:r>
        <w:rPr>
          <w:bCs/>
          <w:b/>
        </w:rPr>
        <w:t xml:space="preserve">Authorized Buyer</w:t>
      </w:r>
      <w:r>
        <w:br/>
      </w:r>
      <w:r>
        <w:t xml:space="preserve">Osaka Digital Media Solutions K.K.</w:t>
      </w:r>
      <w:r>
        <w:br/>
      </w:r>
      <w:r>
        <w:t xml:space="preserve">Name: Tanaka Hiroshi</w:t>
      </w:r>
      <w:r>
        <w:br/>
      </w:r>
      <w:r>
        <w:t xml:space="preserve">Title: Director of Procurement</w:t>
      </w:r>
      <w:r>
        <w:br/>
      </w:r>
      <w:r>
        <w:t xml:space="preserve">Date: _______________</w:t>
      </w:r>
    </w:p>
    <w:p>
      <w:pPr>
        <w:pStyle w:val="BodyText"/>
      </w:pPr>
      <w:r>
        <w:rPr>
          <w:bCs/>
          <w:b/>
        </w:rPr>
        <w:t xml:space="preserve">Authorized Vendor Representative</w:t>
      </w:r>
      <w:r>
        <w:br/>
      </w:r>
      <w:r>
        <w:t xml:space="preserve">GlobalTech Editorial Systems Inc.</w:t>
      </w:r>
      <w:r>
        <w:br/>
      </w:r>
      <w:r>
        <w:t xml:space="preserve">Name: _______________</w:t>
      </w:r>
      <w:r>
        <w:br/>
      </w:r>
      <w:r>
        <w:t xml:space="preserve">Title: _______________</w:t>
      </w:r>
      <w:r>
        <w:br/>
      </w:r>
      <w:r>
        <w:t xml:space="preserve">Date: _______________</w:t>
      </w:r>
    </w:p>
    <w:p>
      <w:pPr>
        <w:pStyle w:val="BodyText"/>
      </w:pPr>
      <w:r>
        <w:t xml:space="preserve">This Purchase Order (PO-JPO-2025-04871) is a legally binding document issued by Osaka Digital Media Solutions K.K. for the procurement of Editor equipment for use in Japan Osaka. Unauthorized reproduction or distribution is prohibited. For inquiries, contact the Procurement Department at procurement@osakadigital.jp.</w:t>
      </w:r>
    </w:p>
    <w:p>
      <w:pPr>
        <w:pStyle w:val="BodyText"/>
      </w:pPr>
      <w:r>
        <w:t xml:space="preserve">Page 1 of 1 | Generated: June 12, 2025 | Japan Osaka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for Japan Osaka</dc:title>
  <dc:creator/>
  <dc:language>en</dc:language>
  <cp:keywords/>
  <dcterms:created xsi:type="dcterms:W3CDTF">2026-10-10T06:20:05Z</dcterms:created>
  <dcterms:modified xsi:type="dcterms:W3CDTF">2026-10-10T06:20:05Z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