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Al-Nakheel Media Production Group</w:t>
      </w:r>
    </w:p>
    <w:p>
      <w:pPr>
        <w:pStyle w:val="BodyText"/>
      </w:pPr>
      <w:r>
        <w:t xml:space="preserve">Office 42, Al-Salem Tower, Al-Salem Street, Kuwait City, Kuwait</w:t>
      </w:r>
    </w:p>
    <w:p>
      <w:pPr>
        <w:pStyle w:val="BodyText"/>
      </w:pPr>
      <w:r>
        <w:t xml:space="preserve">Tel: +965-2244-7890 | Email: procurement@alnakheelmedia.kw</w:t>
      </w:r>
    </w:p>
    <w:p>
      <w:pPr>
        <w:pStyle w:val="BodyText"/>
      </w:pPr>
      <w:r>
        <w:t xml:space="preserve">Commercial Registration No: 118452 | Tax ID: KU-2019-44781</w:t>
      </w:r>
    </w:p>
    <w:bookmarkEnd w:id="20"/>
    <w:p>
      <w:pPr>
        <w:pStyle w:val="BodyText"/>
      </w:pPr>
      <w:r>
        <w:rPr>
          <w:bCs/>
          <w:b/>
        </w:rPr>
        <w:t xml:space="preserve">Purchase Order No:</w:t>
      </w:r>
      <w:r>
        <w:t xml:space="preserve"> </w:t>
      </w:r>
      <w:r>
        <w:t xml:space="preserve">PO-KW-2025-00472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Valid Until:</w:t>
      </w:r>
      <w:r>
        <w:t xml:space="preserve"> </w:t>
      </w:r>
      <w:r>
        <w:t xml:space="preserve">14 July 2025</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Creative Solutions FZE</w:t>
            </w:r>
          </w:p>
        </w:tc>
      </w:tr>
      <w:tr>
        <w:tc>
          <w:tcPr/>
          <w:p>
            <w:pPr>
              <w:pStyle w:val="Compact"/>
              <w:jc w:val="left"/>
            </w:pPr>
            <w:r>
              <w:rPr>
                <w:bCs/>
                <w:b/>
              </w:rPr>
              <w:t xml:space="preserve">Address:</w:t>
            </w:r>
          </w:p>
        </w:tc>
        <w:tc>
          <w:tcPr/>
          <w:p>
            <w:pPr>
              <w:pStyle w:val="Compact"/>
              <w:jc w:val="left"/>
            </w:pPr>
            <w:r>
              <w:t xml:space="preserve">Building 7, Dubai Internet City, Dubai, United Arab Emirates</w:t>
            </w:r>
          </w:p>
        </w:tc>
      </w:tr>
      <w:tr>
        <w:tc>
          <w:tcPr/>
          <w:p>
            <w:pPr>
              <w:pStyle w:val="Compact"/>
              <w:jc w:val="left"/>
            </w:pPr>
            <w:r>
              <w:rPr>
                <w:bCs/>
                <w:b/>
              </w:rPr>
              <w:t xml:space="preserve">Contact Person:</w:t>
            </w:r>
          </w:p>
        </w:tc>
        <w:tc>
          <w:tcPr/>
          <w:p>
            <w:pPr>
              <w:pStyle w:val="Compact"/>
              <w:jc w:val="left"/>
            </w:pPr>
            <w:r>
              <w:t xml:space="preserve">Mrs. Layla Al-Rashid, Regional Sales Director – Gulf Region</w:t>
            </w:r>
          </w:p>
        </w:tc>
      </w:tr>
      <w:tr>
        <w:tc>
          <w:tcPr/>
          <w:p>
            <w:pPr>
              <w:pStyle w:val="Compact"/>
              <w:jc w:val="left"/>
            </w:pPr>
            <w:r>
              <w:rPr>
                <w:bCs/>
                <w:b/>
              </w:rPr>
              <w:t xml:space="preserve">Email:</w:t>
            </w:r>
          </w:p>
        </w:tc>
        <w:tc>
          <w:tcPr/>
          <w:p>
            <w:pPr>
              <w:pStyle w:val="Compact"/>
              <w:jc w:val="left"/>
            </w:pPr>
            <w:r>
              <w:t xml:space="preserve">layla.rashid@globalcreativesolutions.ae</w:t>
            </w:r>
          </w:p>
        </w:tc>
      </w:tr>
      <w:tr>
        <w:tc>
          <w:tcPr/>
          <w:p>
            <w:pPr>
              <w:pStyle w:val="Compact"/>
              <w:jc w:val="left"/>
            </w:pPr>
            <w:r>
              <w:rPr>
                <w:bCs/>
                <w:b/>
              </w:rPr>
              <w:t xml:space="preserve">Phone:</w:t>
            </w:r>
          </w:p>
        </w:tc>
        <w:tc>
          <w:tcPr/>
          <w:p>
            <w:pPr>
              <w:pStyle w:val="Compact"/>
              <w:jc w:val="left"/>
            </w:pPr>
            <w:r>
              <w:t xml:space="preserve">+971-4-555-2210</w:t>
            </w:r>
          </w:p>
        </w:tc>
      </w:tr>
      <w:tr>
        <w:tc>
          <w:tcPr/>
          <w:p>
            <w:pPr>
              <w:pStyle w:val="Compact"/>
              <w:jc w:val="left"/>
            </w:pPr>
            <w:r>
              <w:rPr>
                <w:bCs/>
                <w:b/>
              </w:rPr>
              <w:t xml:space="preserve">TRN / Tax ID:</w:t>
            </w:r>
          </w:p>
        </w:tc>
        <w:tc>
          <w:tcPr/>
          <w:p>
            <w:pPr>
              <w:pStyle w:val="Compact"/>
              <w:jc w:val="left"/>
            </w:pPr>
            <w:r>
              <w:t xml:space="preserve">AE-100987654-000-03-15</w:t>
            </w:r>
          </w:p>
        </w:tc>
      </w:tr>
    </w:tbl>
    <w:p>
      <w:pPr>
        <w:pStyle w:val="BodyText"/>
      </w:pPr>
      <w:r>
        <w:t xml:space="preserve">PURCHASE ORDER DESCRIPTION – EDITOR SOFTWARE AND SERVICES</w:t>
      </w:r>
    </w:p>
    <w:p>
      <w:pPr>
        <w:pStyle w:val="BodyText"/>
      </w:pPr>
      <w:r>
        <w:t xml:space="preserve">This Purchase Order is issued by Al-Nakheel Media Production Group, headquartered in Kuwait, Kuwait City, for the procurement of a professional</w:t>
      </w:r>
      <w:r>
        <w:t xml:space="preserve"> </w:t>
      </w:r>
      <w:r>
        <w:t xml:space="preserve">Editor</w:t>
      </w:r>
      <w:r>
        <w:t xml:space="preserve"> </w:t>
      </w:r>
      <w:r>
        <w:t xml:space="preserve">software suite, associated hardware peripherals, and comprehensive editorial training services. The</w:t>
      </w:r>
      <w:r>
        <w:t xml:space="preserve"> </w:t>
      </w:r>
      <w:r>
        <w:t xml:space="preserve">Editor</w:t>
      </w:r>
      <w:r>
        <w:t xml:space="preserve"> </w:t>
      </w:r>
      <w:r>
        <w:t xml:space="preserve">platform shall be deployed across our primary production facility located at Al-Salem Tower, Kuwait City, Kuwait, and will serve as the central tool for all video post-production, content editing, and broadcast-ready output workflows. The</w:t>
      </w:r>
      <w:r>
        <w:t xml:space="preserve"> </w:t>
      </w:r>
      <w:r>
        <w:t xml:space="preserve">Editor</w:t>
      </w:r>
      <w:r>
        <w:t xml:space="preserve"> </w:t>
      </w:r>
      <w:r>
        <w:t xml:space="preserve">must be fully compatible with our existing infrastructure and must meet the regulatory standards set forth by the Kuwait Authority for Public Information (KAPI) for all media content produced within Kuwait, Kuwait City.</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Professional Editor Software – Enterprise License (Perpetual, 5 workstations) – Includes full non-linear editing, color grading, audio mixing, and motion graphics modules</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Editor Software – Cloud Collaboration Add-on (Unlimited seats, 3-year subscription) – Enables remote editorial teams to access the Editor platform from any location within Kuwait, Kuwait City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Editor Hardware – 4K Reference Monitors (32-inch, calibrated for broadcast) – Required for accurate color work within the Editor environment</w:t>
            </w:r>
          </w:p>
        </w:tc>
        <w:tc>
          <w:tcPr/>
          <w:p>
            <w:pPr>
              <w:pStyle w:val="Compact"/>
              <w:jc w:val="left"/>
            </w:pPr>
            <w:r>
              <w:t xml:space="preserve">5</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Editor Hardware – Professional Audio Interface and Monitoring Headset (per workstation)</w:t>
            </w:r>
          </w:p>
        </w:tc>
        <w:tc>
          <w:tcPr/>
          <w:p>
            <w:pPr>
              <w:pStyle w:val="Compact"/>
              <w:jc w:val="left"/>
            </w:pPr>
            <w:r>
              <w:t xml:space="preserve">5</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Editor Training – On-site instructor-led training (3 days, 8 hours/day) at our Kuwait City, Kuwait facility – Covers all Editor modules, workflow integration, and KAPI compliance standards</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Editor Support – Priority Technical Support and Software Updates (3-year contract, 24/7 coverage, on-site response within Kuwait, Kuwait City within 4 hours)</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Editor Documentation – Printed and digital user manuals, quick-reference guides, and KAPI compliance checklist in Arabic and English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w:t>
            </w:r>
          </w:p>
        </w:tc>
        <w:tc>
          <w:tcPr/>
          <w:p>
            <w:pPr>
              <w:pStyle w:val="Compact"/>
              <w:jc w:val="left"/>
            </w:pPr>
            <w:r>
              <w:t xml:space="preserve">36,550.00</w:t>
            </w:r>
          </w:p>
        </w:tc>
      </w:tr>
      <w:tr>
        <w:tc>
          <w:tcPr>
            <w:gridSpan w:val="4"/>
          </w:tcPr>
          <w:p>
            <w:pPr>
              <w:pStyle w:val="Compact"/>
              <w:jc w:val="right"/>
            </w:pPr>
            <w:r>
              <w:t xml:space="preserve">VAT (15% – Kuwait)</w:t>
            </w:r>
          </w:p>
        </w:tc>
        <w:tc>
          <w:tcPr/>
          <w:p>
            <w:pPr>
              <w:pStyle w:val="Compact"/>
              <w:jc w:val="left"/>
            </w:pPr>
            <w:r>
              <w:t xml:space="preserve">5,482.50</w:t>
            </w:r>
          </w:p>
        </w:tc>
      </w:tr>
      <w:tr>
        <w:tc>
          <w:tcPr>
            <w:gridSpan w:val="4"/>
          </w:tcPr>
          <w:p>
            <w:pPr>
              <w:pStyle w:val="Compact"/>
              <w:jc w:val="right"/>
            </w:pPr>
            <w:r>
              <w:t xml:space="preserve">GRAND TOTAL (KWD)</w:t>
            </w:r>
          </w:p>
        </w:tc>
        <w:tc>
          <w:tcPr/>
          <w:p>
            <w:pPr>
              <w:pStyle w:val="Compact"/>
              <w:jc w:val="left"/>
            </w:pPr>
            <w:r>
              <w:t xml:space="preserve">42,032.50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hardware items listed in this Purchase Order shall be delivered to our facility at Al-Salem Tower, Al-Salem Street, Kuwait City, Kuwait, no later than 05 July 2025. The Editor software licenses shall be activated and made available on our local servers within Kuwait, Kuwait City, by the same date.</w:t>
      </w:r>
    </w:p>
    <w:p>
      <w:pPr>
        <w:numPr>
          <w:ilvl w:val="0"/>
          <w:numId w:val="1001"/>
        </w:numPr>
        <w:pStyle w:val="Compact"/>
      </w:pPr>
      <w:r>
        <w:rPr>
          <w:bCs/>
          <w:b/>
        </w:rPr>
        <w:t xml:space="preserve">Payment Terms:</w:t>
      </w:r>
      <w:r>
        <w:t xml:space="preserve"> </w:t>
      </w:r>
      <w:r>
        <w:t xml:space="preserve">Payment shall be made in two installments: 50% (KWD 21,016.25) upon acceptance of this Purchase Order, and the remaining 50% (KWD 21,016.25) within 30 days of successful delivery, installation, and completion of the Editor training program in Kuwait City, Kuwait.</w:t>
      </w:r>
    </w:p>
    <w:p>
      <w:pPr>
        <w:numPr>
          <w:ilvl w:val="0"/>
          <w:numId w:val="1001"/>
        </w:numPr>
        <w:pStyle w:val="Compact"/>
      </w:pPr>
      <w:r>
        <w:rPr>
          <w:bCs/>
          <w:b/>
        </w:rPr>
        <w:t xml:space="preserve">Warranty:</w:t>
      </w:r>
      <w:r>
        <w:t xml:space="preserve"> </w:t>
      </w:r>
      <w:r>
        <w:t xml:space="preserve">The Editor software and all associated hardware carry a minimum 3-year warranty. Any defects in the Editor platform or hardware discovered within the warranty period shall be repaired or replaced at no additional cost to Al-Nakheel Media Production Group.</w:t>
      </w:r>
    </w:p>
    <w:p>
      <w:pPr>
        <w:numPr>
          <w:ilvl w:val="0"/>
          <w:numId w:val="1001"/>
        </w:numPr>
        <w:pStyle w:val="Compact"/>
      </w:pPr>
      <w:r>
        <w:rPr>
          <w:bCs/>
          <w:b/>
        </w:rPr>
        <w:t xml:space="preserve">Compliance:</w:t>
      </w:r>
      <w:r>
        <w:t xml:space="preserve"> </w:t>
      </w:r>
      <w:r>
        <w:t xml:space="preserve">The Editor software and all deliverables must comply with the data protection and media content regulations of the State of Kuwait. All data processed through the Editor shall be stored on servers physically located within Kuwait, Kuwait City, in accordance with local data sovereignty requirements.</w:t>
      </w:r>
    </w:p>
    <w:p>
      <w:pPr>
        <w:numPr>
          <w:ilvl w:val="0"/>
          <w:numId w:val="1001"/>
        </w:numPr>
        <w:pStyle w:val="Compact"/>
      </w:pPr>
      <w:r>
        <w:rPr>
          <w:bCs/>
          <w:b/>
        </w:rPr>
        <w:t xml:space="preserve">Acceptance:</w:t>
      </w:r>
      <w:r>
        <w:t xml:space="preserve"> </w:t>
      </w:r>
      <w:r>
        <w:t xml:space="preserve">Al-Nakheel Media Production Group reserves the right to inspect and test the Editor software and hardware upon delivery. Acceptance shall be confirmed in writing within 10 business days of delivery. Failure to confirm acceptance within this period shall constitute deemed acceptance.</w:t>
      </w:r>
    </w:p>
    <w:p>
      <w:pPr>
        <w:numPr>
          <w:ilvl w:val="0"/>
          <w:numId w:val="1001"/>
        </w:numPr>
        <w:pStyle w:val="Compact"/>
      </w:pPr>
      <w:r>
        <w:rPr>
          <w:bCs/>
          <w:b/>
        </w:rPr>
        <w:t xml:space="preserve">Intellectual Property:</w:t>
      </w:r>
      <w:r>
        <w:t xml:space="preserve"> </w:t>
      </w:r>
      <w:r>
        <w:t xml:space="preserve">Upon full payment, all Editor licenses, documentation, and training materials become the sole property of Al-Nakheel Media Production Group. The vendor retains no rights to the Editor configurations, project files, or workflows developed at our Kuwait City, Kuwait facility.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in Kuwait, or international trade restrictions affecting delivery to Kuwait City, Kuwait.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resolved through arbitration in Kuwait City, Kuwait, in accordance with the Kuwait Commercial Arbitration Law.</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Editor software configurations, and all proprietary information exchanged during the procurement and deployment process in Kuwait, Kuwait City.</w:t>
      </w:r>
    </w:p>
    <w:p>
      <w:pPr>
        <w:pStyle w:val="FirstParagraph"/>
      </w:pPr>
      <w:r>
        <w:t xml:space="preserve">AUTHORIZATION AND SIGNATURES</w:t>
      </w:r>
    </w:p>
    <w:p>
      <w:pPr>
        <w:pStyle w:val="BodyText"/>
      </w:pPr>
      <w:r>
        <w:rPr>
          <w:bCs/>
          <w:b/>
        </w:rPr>
        <w:t xml:space="preserve">For Al-Nakheel Media Production Group</w:t>
      </w:r>
    </w:p>
    <w:p>
      <w:pPr>
        <w:pStyle w:val="BodyText"/>
      </w:pPr>
      <w:r>
        <w:t xml:space="preserve">Buyer / Authorized Signatory</w:t>
      </w:r>
    </w:p>
    <w:p>
      <w:pPr>
        <w:pStyle w:val="BodyText"/>
      </w:pPr>
      <w:r>
        <w:rPr>
          <w:bCs/>
          <w:b/>
        </w:rPr>
        <w:t xml:space="preserve">Eng. Khalid Al-Mubarak</w:t>
      </w:r>
      <w:r>
        <w:br/>
      </w:r>
      <w:r>
        <w:t xml:space="preserve">Chief Procurement Officer</w:t>
      </w:r>
      <w:r>
        <w:br/>
      </w:r>
      <w:r>
        <w:t xml:space="preserve">Date: _______________</w:t>
      </w:r>
    </w:p>
    <w:p>
      <w:pPr>
        <w:pStyle w:val="BodyText"/>
      </w:pPr>
      <w:r>
        <w:rPr>
          <w:bCs/>
          <w:b/>
        </w:rPr>
        <w:t xml:space="preserve">For Global Creative Solutions FZE</w:t>
      </w:r>
    </w:p>
    <w:p>
      <w:pPr>
        <w:pStyle w:val="BodyText"/>
      </w:pPr>
      <w:r>
        <w:t xml:space="preserve">Vendor / Authorized Signatory</w:t>
      </w:r>
    </w:p>
    <w:p>
      <w:pPr>
        <w:pStyle w:val="BodyText"/>
      </w:pPr>
      <w:r>
        <w:rPr>
          <w:bCs/>
          <w:b/>
        </w:rPr>
        <w:t xml:space="preserve">Mrs. Layla Al-Rashid</w:t>
      </w:r>
      <w:r>
        <w:br/>
      </w:r>
      <w:r>
        <w:t xml:space="preserve">Regional Sales Director</w:t>
      </w:r>
      <w:r>
        <w:br/>
      </w:r>
      <w:r>
        <w:t xml:space="preserve">Date: _______________</w:t>
      </w:r>
    </w:p>
    <w:p>
      <w:pPr>
        <w:pStyle w:val="BodyText"/>
      </w:pPr>
      <w:r>
        <w:t xml:space="preserve">This Purchase Order (PO-KW-2025-00472) is issued by Al-Nakheel Media Production Group, Kuwait City, Kuwait, for the procurement of Editor software, hardware, and services. This document is valid only when signed and stamped by both parties. Unauthorized reproduction or distribution of this Purchase Order is strictly prohibited. For inquiries, contact the Procurement Department at Al-Salem Tower, Kuwait City, Kuwait.</w:t>
      </w:r>
    </w:p>
    <w:p>
      <w:pPr>
        <w:pStyle w:val="BodyText"/>
      </w:pPr>
      <w:r>
        <w:t xml:space="preserve">© 2025 Al-Nakheel Media Production Group – Kuwait City, Kuwait.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Kuwait Kuwait City</dc:title>
  <dc:creator/>
  <dc:language>en</dc:language>
  <cp:keywords/>
  <dcterms:created xsi:type="dcterms:W3CDTF">2026-10-10T04:12:29Z</dcterms:created>
  <dcterms:modified xsi:type="dcterms:W3CDTF">2026-10-10T04:12:29Z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