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Editorial Solutions Group, S.A. de C.V.</w:t>
      </w:r>
    </w:p>
    <w:p>
      <w:pPr>
        <w:pStyle w:val="BodyText"/>
      </w:pPr>
      <w:r>
        <w:t xml:space="preserve">Av. Paseo de la Reforma 222, Piso 14, Col. Cuauhtémoc, 06600 Mexico Mexico City, Mexico</w:t>
      </w:r>
    </w:p>
    <w:p>
      <w:pPr>
        <w:pStyle w:val="BodyText"/>
      </w:pPr>
      <w:r>
        <w:t xml:space="preserve">RFC: ESG150322AB1 | Tel: +52 (55) 5264-8890 | Email: procurement@editorialsolutions.mx</w:t>
      </w:r>
    </w:p>
    <w:bookmarkEnd w:id="20"/>
    <w:p>
      <w:pPr>
        <w:pStyle w:val="BodyText"/>
      </w:pPr>
      <w:r>
        <w:rPr>
          <w:bCs/>
          <w:b/>
        </w:rPr>
        <w:t xml:space="preserve">Purchase Order No.:</w:t>
      </w:r>
      <w:r>
        <w:t xml:space="preserve"> </w:t>
      </w:r>
      <w:r>
        <w:t xml:space="preserve">PO-2025-MMC-0472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Mexican Peso (MXN)</w:t>
      </w:r>
      <w:r>
        <w:br/>
      </w:r>
      <w:r>
        <w:rPr>
          <w:bCs/>
          <w:b/>
        </w:rPr>
        <w:t xml:space="preserve">Priority:</w:t>
      </w:r>
      <w:r>
        <w:t xml:space="preserve"> </w:t>
      </w:r>
      <w:r>
        <w:t xml:space="preserve">HIGH</w:t>
      </w:r>
    </w:p>
    <w:bookmarkStart w:id="21" w:name="vendor-service-provider-information"/>
    <w:p>
      <w:pPr>
        <w:pStyle w:val="Heading2"/>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Redacción Profesional del Valle, S.C.</w:t>
            </w:r>
          </w:p>
        </w:tc>
      </w:tr>
      <w:tr>
        <w:tc>
          <w:tcPr/>
          <w:p>
            <w:pPr>
              <w:pStyle w:val="Compact"/>
              <w:jc w:val="left"/>
            </w:pPr>
            <w:r>
              <w:rPr>
                <w:bCs/>
                <w:b/>
              </w:rPr>
              <w:t xml:space="preserve">Contact Person:</w:t>
            </w:r>
          </w:p>
        </w:tc>
        <w:tc>
          <w:tcPr/>
          <w:p>
            <w:pPr>
              <w:pStyle w:val="Compact"/>
              <w:jc w:val="left"/>
            </w:pPr>
            <w:r>
              <w:t xml:space="preserve">Lic. Mariana Gutiérrez Herrera</w:t>
            </w:r>
          </w:p>
        </w:tc>
      </w:tr>
      <w:tr>
        <w:tc>
          <w:tcPr/>
          <w:p>
            <w:pPr>
              <w:pStyle w:val="Compact"/>
              <w:jc w:val="left"/>
            </w:pPr>
            <w:r>
              <w:rPr>
                <w:bCs/>
                <w:b/>
              </w:rPr>
              <w:t xml:space="preserve">Address:</w:t>
            </w:r>
          </w:p>
        </w:tc>
        <w:tc>
          <w:tcPr/>
          <w:p>
            <w:pPr>
              <w:pStyle w:val="Compact"/>
              <w:jc w:val="left"/>
            </w:pPr>
            <w:r>
              <w:t xml:space="preserve">Calle Orizaba 45, Col. Roma Norte, 06700 Mexico Mexico City, Mexico</w:t>
            </w:r>
          </w:p>
        </w:tc>
      </w:tr>
      <w:tr>
        <w:tc>
          <w:tcPr/>
          <w:p>
            <w:pPr>
              <w:pStyle w:val="Compact"/>
              <w:jc w:val="left"/>
            </w:pPr>
            <w:r>
              <w:rPr>
                <w:bCs/>
                <w:b/>
              </w:rPr>
              <w:t xml:space="preserve">RFC:</w:t>
            </w:r>
          </w:p>
        </w:tc>
        <w:tc>
          <w:tcPr/>
          <w:p>
            <w:pPr>
              <w:pStyle w:val="Compact"/>
              <w:jc w:val="left"/>
            </w:pPr>
            <w:r>
              <w:t xml:space="preserve">RPV090815CD2</w:t>
            </w:r>
          </w:p>
        </w:tc>
      </w:tr>
      <w:tr>
        <w:tc>
          <w:tcPr/>
          <w:p>
            <w:pPr>
              <w:pStyle w:val="Compact"/>
              <w:jc w:val="left"/>
            </w:pPr>
            <w:r>
              <w:rPr>
                <w:bCs/>
                <w:b/>
              </w:rPr>
              <w:t xml:space="preserve">Email:</w:t>
            </w:r>
          </w:p>
        </w:tc>
        <w:tc>
          <w:tcPr/>
          <w:p>
            <w:pPr>
              <w:pStyle w:val="Compact"/>
              <w:jc w:val="left"/>
            </w:pPr>
            <w:r>
              <w:t xml:space="preserve">contacto@redaccionvalle.mx</w:t>
            </w:r>
          </w:p>
        </w:tc>
      </w:tr>
      <w:tr>
        <w:tc>
          <w:tcPr/>
          <w:p>
            <w:pPr>
              <w:pStyle w:val="Compact"/>
              <w:jc w:val="left"/>
            </w:pPr>
            <w:r>
              <w:rPr>
                <w:bCs/>
                <w:b/>
              </w:rPr>
              <w:t xml:space="preserve">Phone:</w:t>
            </w:r>
          </w:p>
        </w:tc>
        <w:tc>
          <w:tcPr/>
          <w:p>
            <w:pPr>
              <w:pStyle w:val="Compact"/>
              <w:jc w:val="left"/>
            </w:pPr>
            <w:r>
              <w:t xml:space="preserve">+52 (55) 5512-3344</w:t>
            </w:r>
          </w:p>
        </w:tc>
      </w:tr>
    </w:tbl>
    <w:bookmarkEnd w:id="21"/>
    <w:bookmarkStart w:id="22" w:name="Xbc7bd76ecac1b3069b43b9480692f20a99c3041"/>
    <w:p>
      <w:pPr>
        <w:pStyle w:val="Heading2"/>
      </w:pPr>
      <w:r>
        <w:t xml:space="preserve">Description of Services – Editor Engagement</w:t>
      </w:r>
    </w:p>
    <w:p>
      <w:pPr>
        <w:pStyle w:val="FirstParagraph"/>
      </w:pPr>
      <w:r>
        <w:t xml:space="preserve">This</w:t>
      </w:r>
      <w:r>
        <w:t xml:space="preserve"> </w:t>
      </w:r>
      <w:r>
        <w:t xml:space="preserve">Purchase Order</w:t>
      </w:r>
      <w:r>
        <w:t xml:space="preserve"> </w:t>
      </w:r>
      <w:r>
        <w:t xml:space="preserve">is issued by Editorial Solutions Group, S.A. de C.V. to formally request and authorize the procurement of professional</w:t>
      </w:r>
      <w:r>
        <w:t xml:space="preserve"> </w:t>
      </w:r>
      <w:r>
        <w:t xml:space="preserve">Editor</w:t>
      </w:r>
      <w:r>
        <w:t xml:space="preserve"> </w:t>
      </w:r>
      <w:r>
        <w:t xml:space="preserve">services to be rendered in</w:t>
      </w:r>
      <w:r>
        <w:t xml:space="preserve"> </w:t>
      </w:r>
      <w:r>
        <w:t xml:space="preserve">Mexico Mexico City</w:t>
      </w:r>
      <w:r>
        <w:t xml:space="preserve">. The</w:t>
      </w:r>
      <w:r>
        <w:t xml:space="preserve"> </w:t>
      </w:r>
      <w:r>
        <w:t xml:space="preserve">Editor</w:t>
      </w:r>
      <w:r>
        <w:t xml:space="preserve"> </w:t>
      </w:r>
      <w:r>
        <w:t xml:space="preserve">engaged under this</w:t>
      </w:r>
      <w:r>
        <w:t xml:space="preserve"> </w:t>
      </w:r>
      <w:r>
        <w:t xml:space="preserve">Purchase Order</w:t>
      </w:r>
      <w:r>
        <w:t xml:space="preserve"> </w:t>
      </w:r>
      <w:r>
        <w:t xml:space="preserve">shall be responsible for the complete editorial oversight, content revision, linguistic refinement, and final quality assurance of all published materials produced by our Mexico Mexico City office during the contract period specified herein.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Senior Editor – Full-time editorial services for print and digital publications. The Editor shall perform copyediting, proofreading, structural editing, and style-guide compliance for all content produced at the Mexico Mexico City headquarters. Includes on-site presence at the office located in Col. Cuauhtémoc, Mexico Mexico City, minimum 40 hours per week.</w:t>
            </w:r>
          </w:p>
        </w:tc>
        <w:tc>
          <w:tcPr/>
          <w:p>
            <w:pPr>
              <w:pStyle w:val="Compact"/>
              <w:jc w:val="left"/>
            </w:pPr>
            <w:r>
              <w:t xml:space="preserve">3 months</w:t>
            </w:r>
          </w:p>
        </w:tc>
        <w:tc>
          <w:tcPr/>
          <w:p>
            <w:pPr>
              <w:pStyle w:val="Compact"/>
              <w:jc w:val="left"/>
            </w:pPr>
            <w:r>
              <w:t xml:space="preserve">$48,500.00</w:t>
            </w:r>
          </w:p>
        </w:tc>
        <w:tc>
          <w:tcPr/>
          <w:p>
            <w:pPr>
              <w:pStyle w:val="Compact"/>
              <w:jc w:val="left"/>
            </w:pPr>
            <w:r>
              <w:t xml:space="preserve">$145,500.00</w:t>
            </w:r>
          </w:p>
        </w:tc>
      </w:tr>
      <w:tr>
        <w:tc>
          <w:tcPr/>
          <w:p>
            <w:pPr>
              <w:pStyle w:val="Compact"/>
              <w:jc w:val="left"/>
            </w:pPr>
            <w:r>
              <w:t xml:space="preserve">2</w:t>
            </w:r>
          </w:p>
        </w:tc>
        <w:tc>
          <w:tcPr/>
          <w:p>
            <w:pPr>
              <w:pStyle w:val="Compact"/>
              <w:jc w:val="left"/>
            </w:pPr>
            <w:r>
              <w:t xml:space="preserve">Editor – Specialized Technical Editing. The Editor shall review and edit technical documentation, white papers, and industry reports in both Spanish and English. All deliverables must be completed at the vendor's designated workspace in Mexico Mexico City or at the client's premises as directed.</w:t>
            </w:r>
          </w:p>
        </w:tc>
        <w:tc>
          <w:tcPr/>
          <w:p>
            <w:pPr>
              <w:pStyle w:val="Compact"/>
              <w:jc w:val="left"/>
            </w:pPr>
            <w:r>
              <w:t xml:space="preserve">120 hours</w:t>
            </w:r>
          </w:p>
        </w:tc>
        <w:tc>
          <w:tcPr/>
          <w:p>
            <w:pPr>
              <w:pStyle w:val="Compact"/>
              <w:jc w:val="left"/>
            </w:pPr>
            <w:r>
              <w:t xml:space="preserve">$650.00</w:t>
            </w:r>
          </w:p>
        </w:tc>
        <w:tc>
          <w:tcPr/>
          <w:p>
            <w:pPr>
              <w:pStyle w:val="Compact"/>
              <w:jc w:val="left"/>
            </w:pPr>
            <w:r>
              <w:t xml:space="preserve">$78,000.00</w:t>
            </w:r>
          </w:p>
        </w:tc>
      </w:tr>
      <w:tr>
        <w:tc>
          <w:tcPr/>
          <w:p>
            <w:pPr>
              <w:pStyle w:val="Compact"/>
              <w:jc w:val="left"/>
            </w:pPr>
            <w:r>
              <w:t xml:space="preserve">3</w:t>
            </w:r>
          </w:p>
        </w:tc>
        <w:tc>
          <w:tcPr/>
          <w:p>
            <w:pPr>
              <w:pStyle w:val="Compact"/>
              <w:jc w:val="left"/>
            </w:pPr>
            <w:r>
              <w:t xml:space="preserve">Editor – Digital Content &amp; Web Publishing. The Editor shall manage the editorial calendar, review all web content, ensure SEO-optimized copy, and coordinate with the digital marketing team based in Mexico Mexico City. Includes weekly editorial meetings held at the Mexico Mexico City office.</w:t>
            </w:r>
          </w:p>
        </w:tc>
        <w:tc>
          <w:tcPr/>
          <w:p>
            <w:pPr>
              <w:pStyle w:val="Compact"/>
              <w:jc w:val="left"/>
            </w:pPr>
            <w:r>
              <w:t xml:space="preserve">3 months</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Editor – Training &amp; Mentorship Program. The Editor shall conduct bi-weekly training sessions for junior editorial staff at the Mexico Mexico City facility, covering advanced editing techniques, grammar standards, and publication workflows.</w:t>
            </w:r>
          </w:p>
        </w:tc>
        <w:tc>
          <w:tcPr/>
          <w:p>
            <w:pPr>
              <w:pStyle w:val="Compact"/>
              <w:jc w:val="left"/>
            </w:pPr>
            <w:r>
              <w:t xml:space="preserve">12 sessions</w:t>
            </w:r>
          </w:p>
        </w:tc>
        <w:tc>
          <w:tcPr/>
          <w:p>
            <w:pPr>
              <w:pStyle w:val="Compact"/>
              <w:jc w:val="left"/>
            </w:pPr>
            <w:r>
              <w:t xml:space="preserve">$4,500.00</w:t>
            </w:r>
          </w:p>
        </w:tc>
        <w:tc>
          <w:tcPr/>
          <w:p>
            <w:pPr>
              <w:pStyle w:val="Compact"/>
              <w:jc w:val="left"/>
            </w:pPr>
            <w:r>
              <w:t xml:space="preserve">$54,000.00</w:t>
            </w:r>
          </w:p>
        </w:tc>
      </w:tr>
      <w:tr>
        <w:tc>
          <w:tcPr>
            <w:gridSpan w:val="4"/>
          </w:tcPr>
          <w:p>
            <w:pPr>
              <w:pStyle w:val="Compact"/>
              <w:jc w:val="right"/>
            </w:pPr>
            <w:r>
              <w:t xml:space="preserve">SUBTOTAL</w:t>
            </w:r>
          </w:p>
        </w:tc>
        <w:tc>
          <w:tcPr/>
          <w:p>
            <w:pPr>
              <w:pStyle w:val="Compact"/>
              <w:jc w:val="left"/>
            </w:pPr>
            <w:r>
              <w:t xml:space="preserve">$373,500.00</w:t>
            </w:r>
          </w:p>
        </w:tc>
      </w:tr>
      <w:tr>
        <w:tc>
          <w:tcPr>
            <w:gridSpan w:val="4"/>
          </w:tcPr>
          <w:p>
            <w:pPr>
              <w:pStyle w:val="Compact"/>
              <w:jc w:val="right"/>
            </w:pPr>
            <w:r>
              <w:t xml:space="preserve">IVA (16%)</w:t>
            </w:r>
          </w:p>
        </w:tc>
        <w:tc>
          <w:tcPr/>
          <w:p>
            <w:pPr>
              <w:pStyle w:val="Compact"/>
              <w:jc w:val="left"/>
            </w:pPr>
            <w:r>
              <w:t xml:space="preserve">$59,760.00</w:t>
            </w:r>
          </w:p>
        </w:tc>
      </w:tr>
      <w:tr>
        <w:tc>
          <w:tcPr>
            <w:gridSpan w:val="4"/>
          </w:tcPr>
          <w:p>
            <w:pPr>
              <w:pStyle w:val="Compact"/>
              <w:jc w:val="right"/>
            </w:pPr>
            <w:r>
              <w:t xml:space="preserve">GRAND TOTAL</w:t>
            </w:r>
          </w:p>
        </w:tc>
        <w:tc>
          <w:tcPr/>
          <w:p>
            <w:pPr>
              <w:pStyle w:val="Compact"/>
              <w:jc w:val="left"/>
            </w:pPr>
            <w:r>
              <w:t xml:space="preserve">$433,260.00</w:t>
            </w:r>
          </w:p>
        </w:tc>
      </w:tr>
    </w:tbl>
    <w:bookmarkEnd w:id="22"/>
    <w:bookmarkStart w:id="23" w:name="scope-of-work-deliverables"/>
    <w:p>
      <w:pPr>
        <w:pStyle w:val="Heading2"/>
      </w:pPr>
      <w:r>
        <w:t xml:space="preserve">Scope of Work &amp; Deliverables</w:t>
      </w:r>
    </w:p>
    <w:p>
      <w:pPr>
        <w:pStyle w:val="FirstParagraph"/>
      </w:pPr>
      <w:r>
        <w:t xml:space="preserve">The</w:t>
      </w:r>
      <w:r>
        <w:t xml:space="preserve"> </w:t>
      </w:r>
      <w:r>
        <w:t xml:space="preserve">Editor</w:t>
      </w:r>
      <w:r>
        <w:t xml:space="preserve"> </w:t>
      </w:r>
      <w:r>
        <w:t xml:space="preserve">engaged through this</w:t>
      </w:r>
      <w:r>
        <w:t xml:space="preserve"> </w:t>
      </w:r>
      <w:r>
        <w:t xml:space="preserve">Purchase Order</w:t>
      </w:r>
      <w:r>
        <w:t xml:space="preserve"> </w:t>
      </w:r>
      <w:r>
        <w:t xml:space="preserve">shall operate primarily from the client's offices in</w:t>
      </w:r>
      <w:r>
        <w:t xml:space="preserve"> </w:t>
      </w:r>
      <w:r>
        <w:t xml:space="preserve">Mexico Mexico City</w:t>
      </w:r>
      <w:r>
        <w:t xml:space="preserve">, specifically at the address listed in the header. The Editor's responsibilities include but are not limited to: reviewing all manuscripts prior to publication; ensuring adherence to the editorial style guide established by Editorial Solutions Group; coordinating with authors, translators, and designers located throughout Mexico Mexico City; maintaining the editorial database and version control system; and providing written feedback within 48 hours of receiving any document for review. The Editor shall also attend all quarterly planning meetings held in Mexico Mexico City and submit monthly progress reports to the Director of Publications.</w:t>
      </w:r>
    </w:p>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Editorial Solutions Group, S.A. de C.V. and Redacción Profesional del Valle, S.C. for the provision of</w:t>
      </w:r>
      <w:r>
        <w:t xml:space="preserve"> </w:t>
      </w:r>
      <w:r>
        <w:t xml:space="preserve">Editor</w:t>
      </w:r>
      <w:r>
        <w:t xml:space="preserve"> </w:t>
      </w:r>
      <w:r>
        <w:t xml:space="preserve">services in</w:t>
      </w:r>
      <w:r>
        <w:t xml:space="preserve"> </w:t>
      </w:r>
      <w:r>
        <w:t xml:space="preserve">Mexico Mexico City</w:t>
      </w:r>
      <w:r>
        <w:t xml:space="preserve">. Both parties acknowledge and accept all terms stated herein.</w:t>
      </w:r>
    </w:p>
    <w:p>
      <w:pPr>
        <w:numPr>
          <w:ilvl w:val="0"/>
          <w:numId w:val="1001"/>
        </w:numPr>
        <w:pStyle w:val="Compact"/>
      </w:pPr>
      <w:r>
        <w:t xml:space="preserve">The</w:t>
      </w:r>
      <w:r>
        <w:t xml:space="preserve"> </w:t>
      </w:r>
      <w:r>
        <w:t xml:space="preserve">Editor</w:t>
      </w:r>
      <w:r>
        <w:t xml:space="preserve"> </w:t>
      </w:r>
      <w:r>
        <w:t xml:space="preserve">shall commence services on June 23, 2025, and the engagement period shall extend through September 22, 2025, unless otherwise extended by mutual written agreement. All work shall be performed in</w:t>
      </w:r>
      <w:r>
        <w:t xml:space="preserve"> </w:t>
      </w:r>
      <w:r>
        <w:t xml:space="preserve">Mexico Mexico City</w:t>
      </w:r>
      <w:r>
        <w:t xml:space="preserve"> </w:t>
      </w:r>
      <w:r>
        <w:t xml:space="preserve">or as otherwise directed by the client in writing.</w:t>
      </w:r>
    </w:p>
    <w:p>
      <w:pPr>
        <w:numPr>
          <w:ilvl w:val="0"/>
          <w:numId w:val="1001"/>
        </w:numPr>
        <w:pStyle w:val="Compact"/>
      </w:pPr>
      <w:r>
        <w:t xml:space="preserve">Payment shall be made via bank transfer to the account designated by the vendor. Invoices must be submitted to the procurement department in Mexico Mexico City no later than the 5th business day of each month. Payment is due within 30 calendar days of invoice receipt.</w:t>
      </w:r>
    </w:p>
    <w:p>
      <w:pPr>
        <w:numPr>
          <w:ilvl w:val="0"/>
          <w:numId w:val="1001"/>
        </w:numPr>
        <w:pStyle w:val="Compact"/>
      </w:pPr>
      <w:r>
        <w:t xml:space="preserve">The</w:t>
      </w:r>
      <w:r>
        <w:t xml:space="preserve"> </w:t>
      </w:r>
      <w:r>
        <w:t xml:space="preserve">Editor</w:t>
      </w:r>
      <w:r>
        <w:t xml:space="preserve"> </w:t>
      </w:r>
      <w:r>
        <w:t xml:space="preserve">shall maintain full confidentiality regarding all unpublished content, client information, and proprietary materials encountered during the course of this</w:t>
      </w:r>
      <w:r>
        <w:t xml:space="preserve"> </w:t>
      </w:r>
      <w:r>
        <w:t xml:space="preserve">Purchase Order</w:t>
      </w:r>
      <w:r>
        <w:t xml:space="preserve">. A separate Non-Disclosure Agreement (NDA) has been executed and is attached as Appendix A.</w:t>
      </w:r>
    </w:p>
    <w:p>
      <w:pPr>
        <w:numPr>
          <w:ilvl w:val="0"/>
          <w:numId w:val="1001"/>
        </w:numPr>
        <w:pStyle w:val="Compact"/>
      </w:pPr>
      <w:r>
        <w:t xml:space="preserve">All deliverables produced by the</w:t>
      </w:r>
      <w:r>
        <w:t xml:space="preserve"> </w:t>
      </w:r>
      <w:r>
        <w:t xml:space="preserve">Editor</w:t>
      </w:r>
      <w:r>
        <w:t xml:space="preserve"> </w:t>
      </w:r>
      <w:r>
        <w:t xml:space="preserve">under this</w:t>
      </w:r>
      <w:r>
        <w:t xml:space="preserve"> </w:t>
      </w:r>
      <w:r>
        <w:t xml:space="preserve">Purchase Order</w:t>
      </w:r>
      <w:r>
        <w:t xml:space="preserve"> </w:t>
      </w:r>
      <w:r>
        <w:t xml:space="preserve">shall become the exclusive intellectual property of Editorial Solutions Group upon full payment. The Editor retains no rights to reproduce, distribute, or publish any work product without prior written consent.</w:t>
      </w:r>
    </w:p>
    <w:p>
      <w:pPr>
        <w:numPr>
          <w:ilvl w:val="0"/>
          <w:numId w:val="1001"/>
        </w:numPr>
        <w:pStyle w:val="Compact"/>
      </w:pPr>
      <w:r>
        <w:t xml:space="preserve">The vendor shall ensure that the</w:t>
      </w:r>
      <w:r>
        <w:t xml:space="preserve"> </w:t>
      </w:r>
      <w:r>
        <w:t xml:space="preserve">Editor</w:t>
      </w:r>
      <w:r>
        <w:t xml:space="preserve"> </w:t>
      </w:r>
      <w:r>
        <w:t xml:space="preserve">assigned to this</w:t>
      </w:r>
      <w:r>
        <w:t xml:space="preserve"> </w:t>
      </w:r>
      <w:r>
        <w:t xml:space="preserve">Purchase Order</w:t>
      </w:r>
      <w:r>
        <w:t xml:space="preserve"> </w:t>
      </w:r>
      <w:r>
        <w:t xml:space="preserve">holds a minimum of a Bachelor's degree in Journalism, Literature, or a related field, and possesses at least five (5) years of professional editorial experience in the Mexico Mexico City publishing industry.</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client shall pay for all services rendered up to the termination date. The Editor shall complete all in-progress documents within the notice period.</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mediation in</w:t>
      </w:r>
      <w:r>
        <w:t xml:space="preserve"> </w:t>
      </w:r>
      <w:r>
        <w:t xml:space="preserve">Mexico Mexico City</w:t>
      </w:r>
      <w:r>
        <w:t xml:space="preserve"> </w:t>
      </w:r>
      <w:r>
        <w:t xml:space="preserve">in accordance with the Commercial Code of Mexico. If mediation fails, the matter shall be submitted to the competent commercial courts of Mexico Mexico City.</w:t>
      </w:r>
    </w:p>
    <w:p>
      <w:pPr>
        <w:numPr>
          <w:ilvl w:val="0"/>
          <w:numId w:val="1001"/>
        </w:numPr>
        <w:pStyle w:val="Compact"/>
      </w:pPr>
      <w:r>
        <w:t xml:space="preserve">The vendor is responsible for all applicable taxes, social security contributions (IMSS), and labor obligations related to the</w:t>
      </w:r>
      <w:r>
        <w:t xml:space="preserve"> </w:t>
      </w:r>
      <w:r>
        <w:t xml:space="preserve">Editor</w:t>
      </w:r>
      <w:r>
        <w:t xml:space="preserve"> </w:t>
      </w:r>
      <w:r>
        <w:t xml:space="preserve">as mandated by Mexican federal and Mexico Mexico City local labor regulations.</w:t>
      </w:r>
    </w:p>
    <w:p>
      <w:pPr>
        <w:numPr>
          <w:ilvl w:val="0"/>
          <w:numId w:val="1001"/>
        </w:numPr>
        <w:pStyle w:val="Compact"/>
      </w:pPr>
      <w:r>
        <w:t xml:space="preserve">This</w:t>
      </w:r>
      <w:r>
        <w:t xml:space="preserve"> </w:t>
      </w:r>
      <w:r>
        <w:t xml:space="preserve">Purchase Order</w:t>
      </w:r>
      <w:r>
        <w:t xml:space="preserve"> </w:t>
      </w:r>
      <w:r>
        <w:t xml:space="preserve">is governed by the laws of the United Mexican States and the local regulations applicable in</w:t>
      </w:r>
      <w:r>
        <w:t xml:space="preserve"> </w:t>
      </w:r>
      <w:r>
        <w:t xml:space="preserve">Mexico Mexico City</w:t>
      </w:r>
      <w:r>
        <w:t xml:space="preserve">.</w:t>
      </w:r>
    </w:p>
    <w:bookmarkEnd w:id="24"/>
    <w:bookmarkStart w:id="25" w:name="acceptance-authorization"/>
    <w:p>
      <w:pPr>
        <w:pStyle w:val="Heading2"/>
      </w:pPr>
      <w:r>
        <w:t xml:space="preserve">Acceptance &amp; Authorization</w:t>
      </w:r>
    </w:p>
    <w:p>
      <w:pPr>
        <w:pStyle w:val="FirstParagraph"/>
      </w:pPr>
      <w:r>
        <w:t xml:space="preserve">By signing below, both parties confirm their acceptance of this</w:t>
      </w:r>
      <w:r>
        <w:t xml:space="preserve"> </w:t>
      </w:r>
      <w:r>
        <w:t xml:space="preserve">Purchase Order</w:t>
      </w:r>
      <w:r>
        <w:t xml:space="preserve"> </w:t>
      </w:r>
      <w:r>
        <w:t xml:space="preserve">for</w:t>
      </w:r>
      <w:r>
        <w:t xml:space="preserve"> </w:t>
      </w:r>
      <w:r>
        <w:t xml:space="preserve">Editor</w:t>
      </w:r>
      <w:r>
        <w:t xml:space="preserve"> </w:t>
      </w:r>
      <w:r>
        <w:t xml:space="preserve">services to be delivered in</w:t>
      </w:r>
      <w:r>
        <w:t xml:space="preserve"> </w:t>
      </w:r>
      <w:r>
        <w:t xml:space="preserve">Mexico Mexico City</w:t>
      </w:r>
      <w:r>
        <w:t xml:space="preserve">. The undersigned represent that they have the legal authority to bind their respective organizations to the terms and conditions outlined in this document.</w:t>
      </w:r>
    </w:p>
    <w:bookmarkEnd w:id="25"/>
    <w:p>
      <w:pPr>
        <w:pStyle w:val="BodyText"/>
      </w:pPr>
      <w:r>
        <w:rPr>
          <w:bCs/>
          <w:b/>
        </w:rPr>
        <w:t xml:space="preserve">For: Editorial Solutions Group, S.A. de C.V.</w:t>
      </w:r>
      <w:r>
        <w:br/>
      </w:r>
      <w:r>
        <w:t xml:space="preserve">Name: Ing. Carlos Mendoza Ríos</w:t>
      </w:r>
      <w:r>
        <w:br/>
      </w:r>
      <w:r>
        <w:t xml:space="preserve">Title: Director de Compras</w:t>
      </w:r>
      <w:r>
        <w:br/>
      </w:r>
      <w:r>
        <w:t xml:space="preserve">Date: _______________</w:t>
      </w:r>
    </w:p>
    <w:p>
      <w:pPr>
        <w:pStyle w:val="BodyText"/>
      </w:pPr>
      <w:r>
        <w:rPr>
          <w:bCs/>
          <w:b/>
        </w:rPr>
        <w:t xml:space="preserve">For: Redacción Profesional del Valle, S.C.</w:t>
      </w:r>
      <w:r>
        <w:br/>
      </w:r>
      <w:r>
        <w:t xml:space="preserve">Name: Lic. Mariana Gutiérrez Herrera</w:t>
      </w:r>
      <w:r>
        <w:br/>
      </w:r>
      <w:r>
        <w:t xml:space="preserve">Title: Directora General</w:t>
      </w:r>
      <w:r>
        <w:br/>
      </w:r>
      <w:r>
        <w:t xml:space="preserve">Date: _______________</w:t>
      </w:r>
    </w:p>
    <w:p>
      <w:pPr>
        <w:pStyle w:val="BodyText"/>
      </w:pPr>
      <w:r>
        <w:t xml:space="preserve">This Purchase Order (PO-2025-MMC-0472) is valid for 30 days from the date of issue. Please reference this Purchase Order number on all correspondence, invoices, and deliverables related to the Editor services described herein. For questions regarding this Purchase Order, contact the Procurement Department at Editorial Solutions Group, Mexico Mexico City, at procurement@editorialsolutions.mx or +52 (55) 5264-8890.</w:t>
      </w:r>
    </w:p>
    <w:p>
      <w:pPr>
        <w:pStyle w:val="BodyText"/>
      </w:pPr>
      <w:r>
        <w:t xml:space="preserve">Document generated on June 12, 2025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Services - Mexico Mexico City</dc:title>
  <dc:creator/>
  <dc:language>en</dc:language>
  <cp:keywords/>
  <dcterms:created xsi:type="dcterms:W3CDTF">2026-10-10T06:26:25Z</dcterms:created>
  <dcterms:modified xsi:type="dcterms:W3CDTF">2026-10-10T06:26:25Z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