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Editor Services Procurement — Netherlands Amsterdam</w:t>
      </w:r>
    </w:p>
    <w:bookmarkEnd w:id="20"/>
    <w:p>
      <w:pPr>
        <w:pStyle w:val="BodyText"/>
      </w:pPr>
      <w:r>
        <w:rPr>
          <w:bCs/>
          <w:b/>
        </w:rPr>
        <w:t xml:space="preserve">Purchase Order No.:</w:t>
      </w:r>
      <w:r>
        <w:t xml:space="preserve"> </w:t>
      </w:r>
      <w:r>
        <w:t xml:space="preserve">PO-2025-NL-AM-0472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Amsterdam Media Group B.V.</w:t>
      </w:r>
      <w:r>
        <w:br/>
      </w:r>
      <w:r>
        <w:rPr>
          <w:bCs/>
          <w:b/>
        </w:rPr>
        <w:t xml:space="preserve">Address:</w:t>
      </w:r>
      <w:r>
        <w:t xml:space="preserve"> </w:t>
      </w:r>
      <w:r>
        <w:t xml:space="preserve">Herengracht 450, 1017 CA</w:t>
      </w:r>
      <w:r>
        <w:br/>
      </w:r>
      <w:r>
        <w:rPr>
          <w:bCs/>
          <w:b/>
        </w:rPr>
        <w:t xml:space="preserve">Netherlands Amsterdam</w:t>
      </w:r>
      <w:r>
        <w:br/>
      </w:r>
      <w:r>
        <w:rPr>
          <w:bCs/>
          <w:b/>
        </w:rPr>
        <w:t xml:space="preserve">KvK:</w:t>
      </w:r>
      <w:r>
        <w:t xml:space="preserve"> </w:t>
      </w:r>
      <w:r>
        <w:t xml:space="preserve">87654321</w:t>
      </w:r>
    </w:p>
    <w:p>
      <w:pPr>
        <w:pStyle w:val="BodyText"/>
      </w:pPr>
      <w:r>
        <w:rPr>
          <w:bCs/>
          <w:b/>
        </w:rPr>
        <w:t xml:space="preserve">Seller:</w:t>
      </w:r>
      <w:r>
        <w:t xml:space="preserve"> </w:t>
      </w:r>
      <w:r>
        <w:t xml:space="preserve">Editorial Solutions International</w:t>
      </w:r>
      <w:r>
        <w:br/>
      </w:r>
      <w:r>
        <w:rPr>
          <w:bCs/>
          <w:b/>
        </w:rPr>
        <w:t xml:space="preserve">Address:</w:t>
      </w:r>
      <w:r>
        <w:t xml:space="preserve"> </w:t>
      </w:r>
      <w:r>
        <w:t xml:space="preserve">Prinsengracht 220, 1016</w:t>
      </w:r>
      <w:r>
        <w:br/>
      </w:r>
      <w:r>
        <w:rPr>
          <w:bCs/>
          <w:b/>
        </w:rPr>
        <w:t xml:space="preserve">Netherlands Amsterdam</w:t>
      </w:r>
      <w:r>
        <w:br/>
      </w:r>
      <w:r>
        <w:rPr>
          <w:bCs/>
          <w:b/>
        </w:rPr>
        <w:t xml:space="preserve">VAT No.:</w:t>
      </w:r>
      <w:r>
        <w:t xml:space="preserve"> </w:t>
      </w:r>
      <w:r>
        <w:t xml:space="preserve">NL862145789B01</w:t>
      </w:r>
    </w:p>
    <w:p>
      <w:pPr>
        <w:pStyle w:val="BodyText"/>
      </w:pPr>
      <w:r>
        <w:t xml:space="preserve">1. DESCRIPTION OF PURCHASED SERVICES</w:t>
      </w:r>
    </w:p>
    <w:p>
      <w:pPr>
        <w:pStyle w:val="BodyText"/>
      </w:pPr>
      <w:r>
        <w:t xml:space="preserve">This</w:t>
      </w:r>
      <w:r>
        <w:t xml:space="preserve"> </w:t>
      </w:r>
      <w:r>
        <w:t xml:space="preserve">Purchase Order</w:t>
      </w:r>
      <w:r>
        <w:t xml:space="preserve"> </w:t>
      </w:r>
      <w:r>
        <w:t xml:space="preserve">is issued by Amsterdam Media Group B.V., a publishing and digital media company headquartered in</w:t>
      </w:r>
      <w:r>
        <w:t xml:space="preserve"> </w:t>
      </w:r>
      <w:r>
        <w:t xml:space="preserve">Netherlands Amsterdam</w:t>
      </w:r>
      <w:r>
        <w:t xml:space="preserve">, to procure the professional services of a senior</w:t>
      </w:r>
      <w:r>
        <w:t xml:space="preserve"> </w:t>
      </w:r>
      <w:r>
        <w:t xml:space="preserve">Editor</w:t>
      </w:r>
      <w:r>
        <w:t xml:space="preserve"> </w:t>
      </w:r>
      <w:r>
        <w:t xml:space="preserve">for a period of twelve (12) months. The</w:t>
      </w:r>
      <w:r>
        <w:t xml:space="preserve"> </w:t>
      </w:r>
      <w:r>
        <w:t xml:space="preserve">Editor</w:t>
      </w:r>
      <w:r>
        <w:t xml:space="preserve"> </w:t>
      </w:r>
      <w:r>
        <w:t xml:space="preserve">engaged under this</w:t>
      </w:r>
      <w:r>
        <w:t xml:space="preserve"> </w:t>
      </w:r>
      <w:r>
        <w:t xml:space="preserve">Purchase Order</w:t>
      </w:r>
      <w:r>
        <w:t xml:space="preserve"> </w:t>
      </w:r>
      <w:r>
        <w:t xml:space="preserve">shall be responsible for overseeing all editorial content produced by the buyer's Amsterdam-based offices, ensuring that all publications, digital articles, and multimedia scripts meet the highest standards of accuracy, clarity, and stylistic consistency in both English and Dutch.</w:t>
      </w:r>
    </w:p>
    <w:p>
      <w:pPr>
        <w:pStyle w:val="BodyText"/>
      </w:pPr>
      <w:r>
        <w:t xml:space="preserve">The</w:t>
      </w:r>
      <w:r>
        <w:t xml:space="preserve"> </w:t>
      </w:r>
      <w:r>
        <w:t xml:space="preserve">Editor</w:t>
      </w:r>
      <w:r>
        <w:t xml:space="preserve"> </w:t>
      </w:r>
      <w:r>
        <w:t xml:space="preserve">shall operate primarily from the buyer's premises located at Herengracht 450 in</w:t>
      </w:r>
      <w:r>
        <w:t xml:space="preserve"> </w:t>
      </w:r>
      <w:r>
        <w:t xml:space="preserve">Netherlands Amsterdam</w:t>
      </w:r>
      <w:r>
        <w:t xml:space="preserve">, with the flexibility to conduct up to two days per week of remote work. All editorial decisions, content reviews, and quality-control processes shall be executed in accordance with the editorial guidelines established by Amsterdam Media Group B.V. and in compliance with the Dutch Media Act (Wet op de pers) and applicable European Union regulations regarding content integrity and data protection.</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Editor — Full-time editorial oversight, content strategy, and manuscript review (12-month engagement, Netherlands Amsterdam office)</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02</w:t>
            </w:r>
          </w:p>
        </w:tc>
        <w:tc>
          <w:tcPr/>
          <w:p>
            <w:pPr>
              <w:pStyle w:val="Compact"/>
              <w:jc w:val="left"/>
            </w:pPr>
            <w:r>
              <w:t xml:space="preserve">Editor — Specialized Dutch-English bilingual proofreading and translation coordination services</w:t>
            </w:r>
          </w:p>
        </w:tc>
        <w:tc>
          <w:tcPr/>
          <w:p>
            <w:pPr>
              <w:pStyle w:val="Compact"/>
              <w:jc w:val="left"/>
            </w:pPr>
            <w:r>
              <w:t xml:space="preserve">480 hours</w:t>
            </w:r>
          </w:p>
        </w:tc>
        <w:tc>
          <w:tcPr/>
          <w:p>
            <w:pPr>
              <w:pStyle w:val="Compact"/>
              <w:jc w:val="left"/>
            </w:pPr>
            <w:r>
              <w:t xml:space="preserve">65.00</w:t>
            </w:r>
          </w:p>
        </w:tc>
        <w:tc>
          <w:tcPr/>
          <w:p>
            <w:pPr>
              <w:pStyle w:val="Compact"/>
              <w:jc w:val="left"/>
            </w:pPr>
            <w:r>
              <w:t xml:space="preserve">31,200.00</w:t>
            </w:r>
          </w:p>
        </w:tc>
      </w:tr>
      <w:tr>
        <w:tc>
          <w:tcPr/>
          <w:p>
            <w:pPr>
              <w:pStyle w:val="Compact"/>
              <w:jc w:val="left"/>
            </w:pPr>
            <w:r>
              <w:t xml:space="preserve">03</w:t>
            </w:r>
          </w:p>
        </w:tc>
        <w:tc>
          <w:tcPr/>
          <w:p>
            <w:pPr>
              <w:pStyle w:val="Compact"/>
              <w:jc w:val="left"/>
            </w:pPr>
            <w:r>
              <w:t xml:space="preserve">Editor — Development of editorial style guide and content management workflow for Netherlands Amsterdam operations</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Editor — Quarterly editorial training sessions for internal staff (4 sessions per year)</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gridSpan w:val="4"/>
          </w:tcPr>
          <w:p>
            <w:pPr>
              <w:pStyle w:val="Compact"/>
              <w:jc w:val="right"/>
            </w:pPr>
            <w:r>
              <w:t xml:space="preserve">SUBTOTAL</w:t>
            </w:r>
          </w:p>
        </w:tc>
        <w:tc>
          <w:tcPr/>
          <w:p>
            <w:pPr>
              <w:pStyle w:val="Compact"/>
              <w:jc w:val="left"/>
            </w:pPr>
            <w:r>
              <w:t xml:space="preserve">126,900.00</w:t>
            </w:r>
          </w:p>
        </w:tc>
      </w:tr>
      <w:tr>
        <w:tc>
          <w:tcPr>
            <w:gridSpan w:val="4"/>
          </w:tcPr>
          <w:p>
            <w:pPr>
              <w:pStyle w:val="Compact"/>
              <w:jc w:val="right"/>
            </w:pPr>
            <w:r>
              <w:t xml:space="preserve">VAT (21% — Netherlands)</w:t>
            </w:r>
          </w:p>
        </w:tc>
        <w:tc>
          <w:tcPr/>
          <w:p>
            <w:pPr>
              <w:pStyle w:val="Compact"/>
              <w:jc w:val="left"/>
            </w:pPr>
            <w:r>
              <w:t xml:space="preserve">26,649.00</w:t>
            </w:r>
          </w:p>
        </w:tc>
      </w:tr>
      <w:tr>
        <w:tc>
          <w:tcPr>
            <w:gridSpan w:val="4"/>
          </w:tcPr>
          <w:p>
            <w:pPr>
              <w:pStyle w:val="Compact"/>
              <w:jc w:val="right"/>
            </w:pPr>
            <w:r>
              <w:t xml:space="preserve">GRAND TOTAL</w:t>
            </w:r>
          </w:p>
        </w:tc>
        <w:tc>
          <w:tcPr/>
          <w:p>
            <w:pPr>
              <w:pStyle w:val="Compact"/>
              <w:jc w:val="left"/>
            </w:pPr>
            <w:r>
              <w:t xml:space="preserve">153,549.00</w:t>
            </w:r>
          </w:p>
        </w:tc>
      </w:tr>
    </w:tbl>
    <w:p>
      <w:pPr>
        <w:pStyle w:val="BodyText"/>
      </w:pPr>
      <w:r>
        <w:t xml:space="preserve">3. TERMS AND CONDITIONS</w:t>
      </w:r>
    </w:p>
    <w:p>
      <w:pPr>
        <w:pStyle w:val="BodyTex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Buyer and the Seller upon signature by both parties. All services described herein shall be rendered by the appointed</w:t>
      </w:r>
      <w:r>
        <w:t xml:space="preserve"> </w:t>
      </w:r>
      <w:r>
        <w:t xml:space="preserve">Editor</w:t>
      </w:r>
      <w:r>
        <w:t xml:space="preserve"> </w:t>
      </w:r>
      <w:r>
        <w:t xml:space="preserve">in</w:t>
      </w:r>
      <w:r>
        <w:t xml:space="preserve"> </w:t>
      </w:r>
      <w:r>
        <w:t xml:space="preserve">Netherlands Amsterdam</w:t>
      </w:r>
      <w:r>
        <w:t xml:space="preserve"> </w:t>
      </w:r>
      <w:r>
        <w:t xml:space="preserve">in accordance with the specifications outlined in Section 2.</w:t>
      </w:r>
    </w:p>
    <w:p>
      <w:pPr>
        <w:pStyle w:val="BodyText"/>
      </w:pPr>
      <w:r>
        <w:rPr>
          <w:bCs/>
          <w:b/>
        </w:rPr>
        <w:t xml:space="preserve">3.2</w:t>
      </w:r>
      <w:r>
        <w:t xml:space="preserve"> </w:t>
      </w:r>
      <w:r>
        <w:t xml:space="preserve">The</w:t>
      </w:r>
      <w:r>
        <w:t xml:space="preserve"> </w:t>
      </w:r>
      <w:r>
        <w:t xml:space="preserve">Editor</w:t>
      </w:r>
      <w:r>
        <w:t xml:space="preserve"> </w:t>
      </w:r>
      <w:r>
        <w:t xml:space="preserve">shall maintain full confidentiality regarding all proprietary content, unpublished manuscripts, and internal business strategies of Amsterdam Media Group B.V. A separate Non-Disclosure Agreement (NDA) shall be executed prior to the commencement of editorial duties in</w:t>
      </w:r>
      <w:r>
        <w:t xml:space="preserve"> </w:t>
      </w:r>
      <w:r>
        <w:t xml:space="preserve">Netherlands Amsterdam</w:t>
      </w:r>
      <w:r>
        <w:t xml:space="preserve">.</w:t>
      </w:r>
    </w:p>
    <w:p>
      <w:pPr>
        <w:pStyle w:val="BodyText"/>
      </w:pPr>
      <w:r>
        <w:rPr>
          <w:bCs/>
          <w:b/>
        </w:rPr>
        <w:t xml:space="preserve">3.3</w:t>
      </w:r>
      <w:r>
        <w:t xml:space="preserve"> </w:t>
      </w:r>
      <w:r>
        <w:t xml:space="preserve">Payment shall be made in monthly installments of EUR 12,795.75 (inclusive of VAT) via bank transfer to the Seller's designated account. Invoices shall be submitted on the last business day of each month. Late payments shall incur interest at the rate of 1.5% per month as stipulated under Dutch civil law (Burgerlijk Wetboek, Book 6).</w:t>
      </w:r>
    </w:p>
    <w:p>
      <w:pPr>
        <w:pStyle w:val="BodyText"/>
      </w:pPr>
      <w:r>
        <w:rPr>
          <w:bCs/>
          <w:b/>
        </w:rPr>
        <w:t xml:space="preserve">3.4</w:t>
      </w:r>
      <w:r>
        <w:t xml:space="preserve"> </w:t>
      </w:r>
      <w:r>
        <w:t xml:space="preserve">The</w:t>
      </w:r>
      <w:r>
        <w:t xml:space="preserve"> </w:t>
      </w:r>
      <w:r>
        <w:t xml:space="preserve">Editor</w:t>
      </w:r>
      <w:r>
        <w:t xml:space="preserve"> </w:t>
      </w:r>
      <w:r>
        <w:t xml:space="preserve">shall be entitled to a minimum of twenty-five (25) working days of paid annual leave in accordance with the Dutch Working Hours Act (Wet regeling arbeidsomstandigheden). Public holidays observed in the Netherlands, including King's Day (Koningsdag) and the Amsterdam Canal Day, shall be observed as non-working days.</w:t>
      </w:r>
    </w:p>
    <w:p>
      <w:pPr>
        <w:pStyle w:val="BodyText"/>
      </w:pPr>
      <w:r>
        <w:rPr>
          <w:bCs/>
          <w:b/>
        </w:rPr>
        <w:t xml:space="preserve">3.5</w:t>
      </w:r>
      <w:r>
        <w:t xml:space="preserve"> </w:t>
      </w:r>
      <w:r>
        <w:t xml:space="preserve">Either party may terminate this</w:t>
      </w:r>
      <w:r>
        <w:t xml:space="preserve"> </w:t>
      </w:r>
      <w:r>
        <w:t xml:space="preserve">Purchase Order</w:t>
      </w:r>
      <w:r>
        <w:t xml:space="preserve"> </w:t>
      </w:r>
      <w:r>
        <w:t xml:space="preserve">with a written notice period of sixty (60) calendar days. In the event of termination, the</w:t>
      </w:r>
      <w:r>
        <w:t xml:space="preserve"> </w:t>
      </w:r>
      <w:r>
        <w:t xml:space="preserve">Editor</w:t>
      </w:r>
      <w:r>
        <w:t xml:space="preserve"> </w:t>
      </w:r>
      <w:r>
        <w:t xml:space="preserve">shall complete all in-progress editorial tasks and deliver a comprehensive handover report to the Buyer's management team in</w:t>
      </w:r>
      <w:r>
        <w:t xml:space="preserve"> </w:t>
      </w:r>
      <w:r>
        <w:t xml:space="preserve">Netherlands Amsterdam</w:t>
      </w:r>
      <w:r>
        <w:t xml:space="preserve">.</w:t>
      </w:r>
    </w:p>
    <w:p>
      <w:pPr>
        <w:pStyle w:val="BodyText"/>
      </w:pPr>
      <w:r>
        <w:rPr>
          <w:bCs/>
          <w:b/>
        </w:rPr>
        <w:t xml:space="preserve">3.6</w:t>
      </w:r>
      <w:r>
        <w:t xml:space="preserve"> </w:t>
      </w:r>
      <w:r>
        <w:t xml:space="preserve">All intellectual property rights in content edited, reviewed, or produced by the</w:t>
      </w:r>
      <w:r>
        <w:t xml:space="preserve"> </w:t>
      </w:r>
      <w:r>
        <w:t xml:space="preserve">Editor</w:t>
      </w:r>
      <w:r>
        <w:t xml:space="preserve"> </w:t>
      </w:r>
      <w:r>
        <w:t xml:space="preserve">under this</w:t>
      </w:r>
      <w:r>
        <w:t xml:space="preserve"> </w:t>
      </w:r>
      <w:r>
        <w:t xml:space="preserve">Purchase Order</w:t>
      </w:r>
      <w:r>
        <w:t xml:space="preserve"> </w:t>
      </w:r>
      <w:r>
        <w:t xml:space="preserve">shall vest exclusively in Amsterdam Media Group B.V. The</w:t>
      </w:r>
      <w:r>
        <w:t xml:space="preserve"> </w:t>
      </w:r>
      <w:r>
        <w:t xml:space="preserve">Editor</w:t>
      </w:r>
      <w:r>
        <w:t xml:space="preserve"> </w:t>
      </w:r>
      <w:r>
        <w:t xml:space="preserve">shall not reproduce, distribute, or publish any such content without prior written consent.</w:t>
      </w:r>
    </w:p>
    <w:p>
      <w:pPr>
        <w:pStyle w:val="BodyText"/>
      </w:pPr>
      <w:r>
        <w:rPr>
          <w:bCs/>
          <w:b/>
        </w:rPr>
        <w:t xml:space="preserve">3.7</w:t>
      </w:r>
      <w:r>
        <w:t xml:space="preserve"> </w:t>
      </w:r>
      <w:r>
        <w:t xml:space="preserve">This</w:t>
      </w:r>
      <w:r>
        <w:t xml:space="preserve"> </w:t>
      </w:r>
      <w:r>
        <w:t xml:space="preserve">Purchase Order</w:t>
      </w:r>
      <w:r>
        <w:t xml:space="preserve"> </w:t>
      </w:r>
      <w:r>
        <w:t xml:space="preserve">shall be governed by and construed in accordance with the laws of the Netherlands. Any disputes arising from or in connection with this</w:t>
      </w:r>
      <w:r>
        <w:t xml:space="preserve"> </w:t>
      </w:r>
      <w:r>
        <w:t xml:space="preserve">Purchase Order</w:t>
      </w:r>
      <w:r>
        <w:t xml:space="preserve"> </w:t>
      </w:r>
      <w:r>
        <w:t xml:space="preserve">shall be subject to the exclusive jurisdiction of the District Court of Amsterdam,</w:t>
      </w:r>
      <w:r>
        <w:t xml:space="preserve"> </w:t>
      </w:r>
      <w:r>
        <w:t xml:space="preserve">Netherlands Amsterdam</w:t>
      </w:r>
      <w:r>
        <w:t xml:space="preserve">.</w:t>
      </w:r>
    </w:p>
    <w:p>
      <w:pPr>
        <w:pStyle w:val="BodyText"/>
      </w:pPr>
      <w:r>
        <w:t xml:space="preserve">4. DELIVERY AND COMMENCEMENT</w:t>
      </w:r>
    </w:p>
    <w:p>
      <w:pPr>
        <w:pStyle w:val="BodyText"/>
      </w:pPr>
      <w:r>
        <w:t xml:space="preserve">The</w:t>
      </w:r>
      <w:r>
        <w:t xml:space="preserve"> </w:t>
      </w:r>
      <w:r>
        <w:t xml:space="preserve">Editor</w:t>
      </w:r>
      <w:r>
        <w:t xml:space="preserve"> </w:t>
      </w:r>
      <w:r>
        <w:t xml:space="preserve">shall commence duties on 1 July 2025 at the Buyer's office in</w:t>
      </w:r>
      <w:r>
        <w:t xml:space="preserve"> </w:t>
      </w:r>
      <w:r>
        <w:t xml:space="preserve">Netherlands Amsterdam</w:t>
      </w:r>
      <w:r>
        <w:t xml:space="preserve">. The Seller shall ensure that the</w:t>
      </w:r>
      <w:r>
        <w:t xml:space="preserve"> </w:t>
      </w:r>
      <w:r>
        <w:t xml:space="preserve">Editor</w:t>
      </w:r>
      <w:r>
        <w:t xml:space="preserve"> </w:t>
      </w:r>
      <w:r>
        <w:t xml:space="preserve">is fully onboarded, provided with access to all editorial systems, and briefed on the Buyer's content strategy within the first five (5) working days. All deliverables associated with this</w:t>
      </w:r>
      <w:r>
        <w:t xml:space="preserve"> </w:t>
      </w:r>
      <w:r>
        <w:t xml:space="preserve">Purchase Order</w:t>
      </w:r>
      <w:r>
        <w:t xml:space="preserve"> </w:t>
      </w:r>
      <w:r>
        <w:t xml:space="preserve">shall be submitted via the Buyer's internal content management platform unless otherwise agreed in writing.</w:t>
      </w:r>
    </w:p>
    <w:p>
      <w:pPr>
        <w:pStyle w:val="BodyText"/>
      </w:pPr>
      <w:r>
        <w:rPr>
          <w:bCs/>
          <w:b/>
        </w:rPr>
        <w:t xml:space="preserve">For and on behalf of the Buyer:</w:t>
      </w:r>
    </w:p>
    <w:p>
      <w:pPr>
        <w:pStyle w:val="BodyText"/>
      </w:pPr>
      <w:r>
        <w:t xml:space="preserve">Amsterdam Media Group B.V.</w:t>
      </w:r>
    </w:p>
    <w:p>
      <w:pPr>
        <w:pStyle w:val="BodyText"/>
      </w:pPr>
      <w:r>
        <w:t xml:space="preserve">Name: Dr. Willem van der Berg</w:t>
      </w:r>
      <w:r>
        <w:br/>
      </w:r>
      <w:r>
        <w:t xml:space="preserve">Title: Chief Executive Officer</w:t>
      </w:r>
      <w:r>
        <w:br/>
      </w:r>
      <w:r>
        <w:t xml:space="preserve">Signature &amp; Date: _________________________</w:t>
      </w:r>
    </w:p>
    <w:p>
      <w:pPr>
        <w:pStyle w:val="BodyText"/>
      </w:pPr>
      <w:r>
        <w:rPr>
          <w:bCs/>
          <w:b/>
        </w:rPr>
        <w:t xml:space="preserve">For and on behalf of the Seller:</w:t>
      </w:r>
    </w:p>
    <w:p>
      <w:pPr>
        <w:pStyle w:val="BodyText"/>
      </w:pPr>
      <w:r>
        <w:t xml:space="preserve">Editorial Solutions International</w:t>
      </w:r>
    </w:p>
    <w:p>
      <w:pPr>
        <w:pStyle w:val="BodyText"/>
      </w:pPr>
      <w:r>
        <w:t xml:space="preserve">Name: Ms. Sophie de Vries</w:t>
      </w:r>
      <w:r>
        <w:br/>
      </w:r>
      <w:r>
        <w:t xml:space="preserve">Title: Managing Director</w:t>
      </w:r>
      <w:r>
        <w:br/>
      </w:r>
      <w:r>
        <w:t xml:space="preserve">Signature &amp; Date: _________________________</w:t>
      </w:r>
    </w:p>
    <w:p>
      <w:pPr>
        <w:pStyle w:val="BodyText"/>
      </w:pPr>
      <w:r>
        <w:t xml:space="preserve">This Purchase Order (PO-2025-NL-AM-0472) is issued for the procurement of Editor services in Netherlands Amsterdam. This document is valid only when signed and stamped by both parties. All references to "Netherlands Amsterdam" denote the city of Amsterdam, North Holland, The Netherlands. This Purchase Order is subject to Dutch commercial law and EU regulatory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Netherlands Amsterdam</dc:title>
  <dc:creator/>
  <dc:language>en</dc:language>
  <cp:keywords/>
  <dcterms:created xsi:type="dcterms:W3CDTF">2026-10-10T04:03:34Z</dcterms:created>
  <dcterms:modified xsi:type="dcterms:W3CDTF">2026-10-10T04:03:34Z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