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Editor</w:t>
      </w:r>
      <w:r>
        <w:t xml:space="preserve"> </w:t>
      </w:r>
      <w:r>
        <w:t xml:space="preserve">Software</w:t>
      </w:r>
      <w:r>
        <w:t xml:space="preserve"> </w:t>
      </w:r>
      <w:r>
        <w:t xml:space="preserve">-</w:t>
      </w:r>
      <w:r>
        <w:t xml:space="preserve"> </w:t>
      </w:r>
      <w:r>
        <w:t xml:space="preserve">Qatar</w:t>
      </w:r>
      <w:r>
        <w:t xml:space="preserve"> </w:t>
      </w:r>
      <w:r>
        <w:t xml:space="preserve">Doha</w:t>
      </w:r>
    </w:p>
    <w:bookmarkStart w:id="20" w:name="purchase-order"/>
    <w:p>
      <w:pPr>
        <w:pStyle w:val="Heading1"/>
      </w:pPr>
      <w:r>
        <w:t xml:space="preserve">PURCHASE ORDER</w:t>
      </w:r>
    </w:p>
    <w:p>
      <w:pPr>
        <w:pStyle w:val="FirstParagraph"/>
      </w:pPr>
      <w:r>
        <w:t xml:space="preserve">PO No: QD-2025-04871</w:t>
      </w:r>
    </w:p>
    <w:p>
      <w:pPr>
        <w:pStyle w:val="BodyText"/>
      </w:pPr>
      <w:r>
        <w:t xml:space="preserve">Al Rayyan Digital Solutions LLC — Doha, State of Qatar</w:t>
      </w:r>
    </w:p>
    <w:p>
      <w:pPr>
        <w:pStyle w:val="BodyText"/>
      </w:pPr>
      <w:r>
        <w:t xml:space="preserve">Office: 12th Floor, Business Bay Tower, West Bay, Doha 12345, Qatar</w:t>
      </w:r>
    </w:p>
    <w:p>
      <w:pPr>
        <w:pStyle w:val="BodyText"/>
      </w:pPr>
      <w:r>
        <w:t xml:space="preserve">Tel: +974-4455-6677 | Email: procurement@alrayyandigital.qa</w:t>
      </w:r>
    </w:p>
    <w:bookmarkEnd w:id="20"/>
    <w:bookmarkStart w:id="21" w:name="purchase-order-details"/>
    <w:p>
      <w:pPr>
        <w:pStyle w:val="Heading2"/>
      </w:pPr>
      <w:r>
        <w:t xml:space="preserve">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QD-2025-04871</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Delivery Date</w:t>
            </w:r>
          </w:p>
        </w:tc>
        <w:tc>
          <w:tcPr/>
          <w:p>
            <w:pPr>
              <w:pStyle w:val="Compact"/>
              <w:jc w:val="left"/>
            </w:pPr>
            <w:r>
              <w:t xml:space="preserve">28 June 2025</w:t>
            </w:r>
          </w:p>
        </w:tc>
      </w:tr>
      <w:tr>
        <w:tc>
          <w:tcPr/>
          <w:p>
            <w:pPr>
              <w:pStyle w:val="Compact"/>
              <w:jc w:val="left"/>
            </w:pPr>
            <w:r>
              <w:t xml:space="preserve">Delivery Location</w:t>
            </w:r>
          </w:p>
        </w:tc>
        <w:tc>
          <w:tcPr/>
          <w:p>
            <w:pPr>
              <w:pStyle w:val="Compact"/>
              <w:jc w:val="left"/>
            </w:pPr>
            <w:r>
              <w:t xml:space="preserve">Al Rayyan Digital Solutions LLC, 12th Floor, Business Bay Tower, West Bay, Doha, State of Qatar</w:t>
            </w:r>
          </w:p>
        </w:tc>
      </w:tr>
      <w:tr>
        <w:tc>
          <w:tcPr/>
          <w:p>
            <w:pPr>
              <w:pStyle w:val="Compact"/>
              <w:jc w:val="left"/>
            </w:pPr>
            <w:r>
              <w:t xml:space="preserve">Payment Terms</w:t>
            </w:r>
          </w:p>
        </w:tc>
        <w:tc>
          <w:tcPr/>
          <w:p>
            <w:pPr>
              <w:pStyle w:val="Compact"/>
              <w:jc w:val="left"/>
            </w:pPr>
            <w:r>
              <w:t xml:space="preserve">Net 30 days from date of invoice, QAR (Qatari Riyal)</w:t>
            </w:r>
          </w:p>
        </w:tc>
      </w:tr>
      <w:tr>
        <w:tc>
          <w:tcPr/>
          <w:p>
            <w:pPr>
              <w:pStyle w:val="Compact"/>
              <w:jc w:val="left"/>
            </w:pPr>
            <w:r>
              <w:t xml:space="preserve">Authorized By</w:t>
            </w:r>
          </w:p>
        </w:tc>
        <w:tc>
          <w:tcPr/>
          <w:p>
            <w:pPr>
              <w:pStyle w:val="Compact"/>
              <w:jc w:val="left"/>
            </w:pPr>
            <w:r>
              <w:t xml:space="preserve">Mr. Khalid Al-Mansoori, Head of Procurement</w:t>
            </w:r>
          </w:p>
        </w:tc>
      </w:tr>
    </w:tbl>
    <w:bookmarkEnd w:id="21"/>
    <w:bookmarkStart w:id="22" w:name="vendor-information"/>
    <w:p>
      <w:pPr>
        <w:pStyle w:val="Heading2"/>
      </w:pPr>
      <w:r>
        <w:t xml:space="preserve">Vendor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ProEdit Software International GmbH</w:t>
            </w:r>
          </w:p>
        </w:tc>
      </w:tr>
      <w:tr>
        <w:tc>
          <w:tcPr/>
          <w:p>
            <w:pPr>
              <w:pStyle w:val="Compact"/>
              <w:jc w:val="left"/>
            </w:pPr>
            <w:r>
              <w:rPr>
                <w:bCs/>
                <w:b/>
              </w:rPr>
              <w:t xml:space="preserve">Address</w:t>
            </w:r>
          </w:p>
        </w:tc>
        <w:tc>
          <w:tcPr/>
          <w:p>
            <w:pPr>
              <w:pStyle w:val="Compact"/>
              <w:jc w:val="left"/>
            </w:pPr>
            <w:r>
              <w:t xml:space="preserve">Technoparkstrasse 42, 80057 Munich, Germany</w:t>
            </w:r>
          </w:p>
        </w:tc>
      </w:tr>
      <w:tr>
        <w:tc>
          <w:tcPr/>
          <w:p>
            <w:pPr>
              <w:pStyle w:val="Compact"/>
              <w:jc w:val="left"/>
            </w:pPr>
            <w:r>
              <w:rPr>
                <w:bCs/>
                <w:b/>
              </w:rPr>
              <w:t xml:space="preserve">Contact Person</w:t>
            </w:r>
          </w:p>
        </w:tc>
        <w:tc>
          <w:tcPr/>
          <w:p>
            <w:pPr>
              <w:pStyle w:val="Compact"/>
              <w:jc w:val="left"/>
            </w:pPr>
            <w:r>
              <w:t xml:space="preserve">Ms. Anna Richter, Regional Sales Director – Middle East</w:t>
            </w:r>
          </w:p>
        </w:tc>
      </w:tr>
      <w:tr>
        <w:tc>
          <w:tcPr/>
          <w:p>
            <w:pPr>
              <w:pStyle w:val="Compact"/>
              <w:jc w:val="left"/>
            </w:pPr>
            <w:r>
              <w:rPr>
                <w:bCs/>
                <w:b/>
              </w:rPr>
              <w:t xml:space="preserve">Email</w:t>
            </w:r>
          </w:p>
        </w:tc>
        <w:tc>
          <w:tcPr/>
          <w:p>
            <w:pPr>
              <w:pStyle w:val="Compact"/>
              <w:jc w:val="left"/>
            </w:pPr>
            <w:r>
              <w:t xml:space="preserve">a.richter@proedit-software.com</w:t>
            </w:r>
          </w:p>
        </w:tc>
      </w:tr>
      <w:tr>
        <w:tc>
          <w:tcPr/>
          <w:p>
            <w:pPr>
              <w:pStyle w:val="Compact"/>
              <w:jc w:val="left"/>
            </w:pPr>
            <w:r>
              <w:rPr>
                <w:bCs/>
                <w:b/>
              </w:rPr>
              <w:t xml:space="preserve">Phone</w:t>
            </w:r>
          </w:p>
        </w:tc>
        <w:tc>
          <w:tcPr/>
          <w:p>
            <w:pPr>
              <w:pStyle w:val="Compact"/>
              <w:jc w:val="left"/>
            </w:pPr>
            <w:r>
              <w:t xml:space="preserve">+49-89-5567-8901</w:t>
            </w:r>
          </w:p>
        </w:tc>
      </w:tr>
      <w:tr>
        <w:tc>
          <w:tcPr/>
          <w:p>
            <w:pPr>
              <w:pStyle w:val="Compact"/>
              <w:jc w:val="left"/>
            </w:pPr>
            <w:r>
              <w:rPr>
                <w:bCs/>
                <w:b/>
              </w:rPr>
              <w:t xml:space="preserve">VAT / Tax ID</w:t>
            </w:r>
          </w:p>
        </w:tc>
        <w:tc>
          <w:tcPr/>
          <w:p>
            <w:pPr>
              <w:pStyle w:val="Compact"/>
              <w:jc w:val="left"/>
            </w:pPr>
            <w:r>
              <w:t xml:space="preserve">DE 812345678</w:t>
            </w:r>
          </w:p>
        </w:tc>
      </w:tr>
    </w:tbl>
    <w:bookmarkEnd w:id="22"/>
    <w:bookmarkStart w:id="23" w:name="buyer-information"/>
    <w:p>
      <w:pPr>
        <w:pStyle w:val="Heading2"/>
      </w:pPr>
      <w:r>
        <w:t xml:space="preserve">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Al Rayyan Digital Solutions LLC</w:t>
            </w:r>
          </w:p>
        </w:tc>
      </w:tr>
      <w:tr>
        <w:tc>
          <w:tcPr/>
          <w:p>
            <w:pPr>
              <w:pStyle w:val="Compact"/>
              <w:jc w:val="left"/>
            </w:pPr>
            <w:r>
              <w:rPr>
                <w:bCs/>
                <w:b/>
              </w:rPr>
              <w:t xml:space="preserve">Address</w:t>
            </w:r>
          </w:p>
        </w:tc>
        <w:tc>
          <w:tcPr/>
          <w:p>
            <w:pPr>
              <w:pStyle w:val="Compact"/>
              <w:jc w:val="left"/>
            </w:pPr>
            <w:r>
              <w:t xml:space="preserve">12th Floor, Business Bay Tower, West Bay, Doha 12345, Qatar</w:t>
            </w:r>
          </w:p>
        </w:tc>
      </w:tr>
      <w:tr>
        <w:tc>
          <w:tcPr/>
          <w:p>
            <w:pPr>
              <w:pStyle w:val="Compact"/>
              <w:jc w:val="left"/>
            </w:pPr>
            <w:r>
              <w:rPr>
                <w:bCs/>
                <w:b/>
              </w:rPr>
              <w:t xml:space="preserve">Contact Person</w:t>
            </w:r>
          </w:p>
        </w:tc>
        <w:tc>
          <w:tcPr/>
          <w:p>
            <w:pPr>
              <w:pStyle w:val="Compact"/>
              <w:jc w:val="left"/>
            </w:pPr>
            <w:r>
              <w:t xml:space="preserve">Mr. Khalid Al-Mansoori, Head of Procurement</w:t>
            </w:r>
          </w:p>
        </w:tc>
      </w:tr>
      <w:tr>
        <w:tc>
          <w:tcPr/>
          <w:p>
            <w:pPr>
              <w:pStyle w:val="Compact"/>
              <w:jc w:val="left"/>
            </w:pPr>
            <w:r>
              <w:rPr>
                <w:bCs/>
                <w:b/>
              </w:rPr>
              <w:t xml:space="preserve">Email</w:t>
            </w:r>
          </w:p>
        </w:tc>
        <w:tc>
          <w:tcPr/>
          <w:p>
            <w:pPr>
              <w:pStyle w:val="Compact"/>
              <w:jc w:val="left"/>
            </w:pPr>
            <w:r>
              <w:t xml:space="preserve">k.mansoori@alrayyandigital.qa</w:t>
            </w:r>
          </w:p>
        </w:tc>
      </w:tr>
      <w:tr>
        <w:tc>
          <w:tcPr/>
          <w:p>
            <w:pPr>
              <w:pStyle w:val="Compact"/>
              <w:jc w:val="left"/>
            </w:pPr>
            <w:r>
              <w:rPr>
                <w:bCs/>
                <w:b/>
              </w:rPr>
              <w:t xml:space="preserve">Phone</w:t>
            </w:r>
          </w:p>
        </w:tc>
        <w:tc>
          <w:tcPr/>
          <w:p>
            <w:pPr>
              <w:pStyle w:val="Compact"/>
              <w:jc w:val="left"/>
            </w:pPr>
            <w:r>
              <w:t xml:space="preserve">+974-4455-6677</w:t>
            </w:r>
          </w:p>
        </w:tc>
      </w:tr>
      <w:tr>
        <w:tc>
          <w:tcPr/>
          <w:p>
            <w:pPr>
              <w:pStyle w:val="Compact"/>
              <w:jc w:val="left"/>
            </w:pPr>
            <w:r>
              <w:rPr>
                <w:bCs/>
                <w:b/>
              </w:rPr>
              <w:t xml:space="preserve">CR / Tax ID</w:t>
            </w:r>
          </w:p>
        </w:tc>
        <w:tc>
          <w:tcPr/>
          <w:p>
            <w:pPr>
              <w:pStyle w:val="Compact"/>
              <w:jc w:val="left"/>
            </w:pPr>
            <w:r>
              <w:t xml:space="preserve">Q-TRN-2019-004521</w:t>
            </w:r>
          </w:p>
        </w:tc>
      </w:tr>
    </w:tbl>
    <w:bookmarkEnd w:id="23"/>
    <w:bookmarkStart w:id="24" w:name="itemized-purchase-editor-software"/>
    <w:p>
      <w:pPr>
        <w:pStyle w:val="Heading2"/>
      </w:pPr>
      <w:r>
        <w:t xml:space="preserve">Itemized Purchase – Editor Software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Qty</w:t>
            </w:r>
          </w:p>
        </w:tc>
        <w:tc>
          <w:tcPr/>
          <w:p>
            <w:pPr>
              <w:pStyle w:val="Compact"/>
              <w:jc w:val="left"/>
            </w:pPr>
            <w:r>
              <w:t xml:space="preserve">Item Description</w:t>
            </w:r>
          </w:p>
        </w:tc>
        <w:tc>
          <w:tcPr/>
          <w:p>
            <w:pPr>
              <w:pStyle w:val="Compact"/>
              <w:jc w:val="left"/>
            </w:pPr>
            <w:r>
              <w:t xml:space="preserve">Unit Price (QAR)</w:t>
            </w:r>
          </w:p>
        </w:tc>
        <w:tc>
          <w:tcPr/>
          <w:p>
            <w:pPr>
              <w:pStyle w:val="Compact"/>
              <w:jc w:val="left"/>
            </w:pPr>
            <w:r>
              <w:t xml:space="preserve">Total (QAR)</w:t>
            </w:r>
          </w:p>
        </w:tc>
      </w:tr>
      <w:tr>
        <w:tc>
          <w:tcPr/>
          <w:p>
            <w:pPr>
              <w:pStyle w:val="Compact"/>
              <w:jc w:val="left"/>
            </w:pPr>
            <w:r>
              <w:t xml:space="preserve">25</w:t>
            </w:r>
          </w:p>
        </w:tc>
        <w:tc>
          <w:tcPr/>
          <w:p>
            <w:pPr>
              <w:pStyle w:val="Compact"/>
              <w:jc w:val="left"/>
            </w:pPr>
            <w:r>
              <w:t xml:space="preserve">ProEdit Professional Editor – Perpetual License (Desktop). Full-featured text, document, and code Editor for Windows 11 and macOS. Includes multi-language support (Arabic, English, French), version control integration, and real-time collaboration modules. Licensed for use exclusively within the State of Qatar, Doha office premises.</w:t>
            </w:r>
          </w:p>
        </w:tc>
        <w:tc>
          <w:tcPr/>
          <w:p>
            <w:pPr>
              <w:pStyle w:val="Compact"/>
              <w:jc w:val="left"/>
            </w:pPr>
            <w:r>
              <w:t xml:space="preserve">4,850.00</w:t>
            </w:r>
          </w:p>
        </w:tc>
        <w:tc>
          <w:tcPr/>
          <w:p>
            <w:pPr>
              <w:pStyle w:val="Compact"/>
              <w:jc w:val="left"/>
            </w:pPr>
            <w:r>
              <w:t xml:space="preserve">121,250.00</w:t>
            </w:r>
          </w:p>
        </w:tc>
      </w:tr>
      <w:tr>
        <w:tc>
          <w:tcPr/>
          <w:p>
            <w:pPr>
              <w:pStyle w:val="Compact"/>
              <w:jc w:val="left"/>
            </w:pPr>
            <w:r>
              <w:t xml:space="preserve">10</w:t>
            </w:r>
          </w:p>
        </w:tc>
        <w:tc>
          <w:tcPr/>
          <w:p>
            <w:pPr>
              <w:pStyle w:val="Compact"/>
              <w:jc w:val="left"/>
            </w:pPr>
            <w:r>
              <w:t xml:space="preserve">ProEdit Professional Editor – Cloud/Server License. Enterprise-grade Editor deployment for the central server infrastructure located in Doha, Qatar. Supports up to 200 concurrent users accessing the Editor platform via the internal network. Includes automated backup, audit logging, and role-based access control tailored for Qatar Doha operational compliance.</w:t>
            </w:r>
          </w:p>
        </w:tc>
        <w:tc>
          <w:tcPr/>
          <w:p>
            <w:pPr>
              <w:pStyle w:val="Compact"/>
              <w:jc w:val="left"/>
            </w:pPr>
            <w:r>
              <w:t xml:space="preserve">18,500.00</w:t>
            </w:r>
          </w:p>
        </w:tc>
        <w:tc>
          <w:tcPr/>
          <w:p>
            <w:pPr>
              <w:pStyle w:val="Compact"/>
              <w:jc w:val="left"/>
            </w:pPr>
            <w:r>
              <w:t xml:space="preserve">185,000.00</w:t>
            </w:r>
          </w:p>
        </w:tc>
      </w:tr>
      <w:tr>
        <w:tc>
          <w:tcPr/>
          <w:p>
            <w:pPr>
              <w:pStyle w:val="Compact"/>
              <w:jc w:val="left"/>
            </w:pPr>
            <w:r>
              <w:t xml:space="preserve">1</w:t>
            </w:r>
          </w:p>
        </w:tc>
        <w:tc>
          <w:tcPr/>
          <w:p>
            <w:pPr>
              <w:pStyle w:val="Compact"/>
              <w:jc w:val="left"/>
            </w:pPr>
            <w:r>
              <w:t xml:space="preserve">ProEdit Editor – Premium Support &amp; Maintenance Plan (24 months). On-site and remote technical support for the Editor software suite deployed in Doha, Qatar. Includes quarterly on-site visits to the West Bay office, priority response within 4 business hours, and annual Editor software updates with compatibility patches for the Qatar Doha IT environment.</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1</w:t>
            </w:r>
          </w:p>
        </w:tc>
        <w:tc>
          <w:tcPr/>
          <w:p>
            <w:pPr>
              <w:pStyle w:val="Compact"/>
              <w:jc w:val="left"/>
            </w:pPr>
            <w:r>
              <w:t xml:space="preserve">ProEdit Editor – On-Site Training &amp; Deployment Package. Two-day on-site training session for 35 staff members at the Doha, Qatar office. Covers Editor interface navigation, advanced editing workflows, collaboration features, and integration with existing document management systems. Training materials provided in both English and Arabic.</w:t>
            </w:r>
          </w:p>
        </w:tc>
        <w:tc>
          <w:tcPr/>
          <w:p>
            <w:pPr>
              <w:pStyle w:val="Compact"/>
              <w:jc w:val="left"/>
            </w:pPr>
            <w:r>
              <w:t xml:space="preserve">15,750.00</w:t>
            </w:r>
          </w:p>
        </w:tc>
        <w:tc>
          <w:tcPr/>
          <w:p>
            <w:pPr>
              <w:pStyle w:val="Compact"/>
              <w:jc w:val="left"/>
            </w:pPr>
            <w:r>
              <w:t xml:space="preserve">15,750.00</w:t>
            </w:r>
          </w:p>
        </w:tc>
      </w:tr>
      <w:tr>
        <w:tc>
          <w:tcPr/>
          <w:p>
            <w:pPr>
              <w:pStyle w:val="Compact"/>
              <w:jc w:val="left"/>
            </w:pPr>
            <w:r>
              <w:t xml:space="preserve">1</w:t>
            </w:r>
          </w:p>
        </w:tc>
        <w:tc>
          <w:tcPr/>
          <w:p>
            <w:pPr>
              <w:pStyle w:val="Compact"/>
              <w:jc w:val="left"/>
            </w:pPr>
            <w:r>
              <w:t xml:space="preserve">ProEdit Editor – Custom Localization &amp; Compliance Add-on. Configuration of the Editor to meet Qatar Doha regulatory requirements, including Arabic right-to-left (RTL) document formatting, Qatari legal document templates, and data residency compliance ensuring all Editor-stored content remains within the State of Qatar.</w:t>
            </w:r>
          </w:p>
        </w:tc>
        <w:tc>
          <w:tcPr/>
          <w:p>
            <w:pPr>
              <w:pStyle w:val="Compact"/>
              <w:jc w:val="left"/>
            </w:pPr>
            <w:r>
              <w:t xml:space="preserve">22,400.00</w:t>
            </w:r>
          </w:p>
        </w:tc>
        <w:tc>
          <w:tcPr/>
          <w:p>
            <w:pPr>
              <w:pStyle w:val="Compact"/>
              <w:jc w:val="left"/>
            </w:pPr>
            <w:r>
              <w:t xml:space="preserve">22,400.00</w:t>
            </w:r>
          </w:p>
        </w:tc>
      </w:tr>
      <w:tr>
        <w:tc>
          <w:tcPr>
            <w:gridSpan w:val="3"/>
          </w:tcPr>
          <w:p>
            <w:pPr>
              <w:pStyle w:val="Compact"/>
              <w:jc w:val="right"/>
            </w:pPr>
            <w:r>
              <w:t xml:space="preserve">Subtotal</w:t>
            </w:r>
          </w:p>
        </w:tc>
        <w:tc>
          <w:tcPr/>
          <w:p>
            <w:pPr>
              <w:pStyle w:val="Compact"/>
              <w:jc w:val="left"/>
            </w:pPr>
            <w:r>
              <w:t xml:space="preserve">376,400.00</w:t>
            </w:r>
          </w:p>
        </w:tc>
      </w:tr>
      <w:tr>
        <w:tc>
          <w:tcPr>
            <w:gridSpan w:val="3"/>
          </w:tcPr>
          <w:p>
            <w:pPr>
              <w:pStyle w:val="Compact"/>
              <w:jc w:val="right"/>
            </w:pPr>
            <w:r>
              <w:t xml:space="preserve">VAT (5% – Qatar)</w:t>
            </w:r>
          </w:p>
        </w:tc>
        <w:tc>
          <w:tcPr/>
          <w:p>
            <w:pPr>
              <w:pStyle w:val="Compact"/>
              <w:jc w:val="left"/>
            </w:pPr>
            <w:r>
              <w:t xml:space="preserve">18,820.00</w:t>
            </w:r>
          </w:p>
        </w:tc>
      </w:tr>
      <w:tr>
        <w:tc>
          <w:tcPr>
            <w:gridSpan w:val="3"/>
          </w:tcPr>
          <w:p>
            <w:pPr>
              <w:pStyle w:val="Compact"/>
              <w:jc w:val="right"/>
            </w:pPr>
            <w:r>
              <w:rPr>
                <w:bCs/>
                <w:b/>
              </w:rPr>
              <w:t xml:space="preserve">Grand Total (QAR)</w:t>
            </w:r>
          </w:p>
        </w:tc>
        <w:tc>
          <w:tcPr/>
          <w:p>
            <w:pPr>
              <w:pStyle w:val="Compact"/>
              <w:jc w:val="left"/>
            </w:pPr>
            <w:r>
              <w:rPr>
                <w:bCs/>
                <w:b/>
              </w:rPr>
              <w:t xml:space="preserve">395,220.00</w:t>
            </w:r>
          </w:p>
        </w:tc>
      </w:tr>
    </w:tbl>
    <w:bookmarkEnd w:id="24"/>
    <w:bookmarkStart w:id="25" w:name="terms-and-conditions"/>
    <w:p>
      <w:pPr>
        <w:pStyle w:val="Heading2"/>
      </w:pPr>
      <w:r>
        <w:t xml:space="preserve">Terms and Conditions</w:t>
      </w:r>
    </w:p>
    <w:p>
      <w:pPr>
        <w:pStyle w:val="FirstParagraph"/>
      </w:pPr>
      <w:r>
        <w:t xml:space="preserve">1. This Purchase Order constitutes a binding agreement between Al Rayyan Digital Solutions LLC (hereinafter "Buyer") and ProEdit Software International GmbH (hereinafter "Vendor") for the procurement, deployment, and maintenance of the ProEdit Professional Editor software suite.</w:t>
      </w:r>
    </w:p>
    <w:p>
      <w:pPr>
        <w:pStyle w:val="BodyText"/>
      </w:pPr>
      <w:r>
        <w:t xml:space="preserve">2. All Editor software licenses purchased under this Purchase Order are restricted to use solely within the premises of the Buyer's office located in Doha, State of Qatar. Redistribution, sublicensing, or use of the Editor outside the State of Qatar without prior written consent is strictly prohibited.</w:t>
      </w:r>
    </w:p>
    <w:p>
      <w:pPr>
        <w:pStyle w:val="BodyText"/>
      </w:pPr>
      <w:r>
        <w:t xml:space="preserve">3. The Vendor shall deliver all Editor software licenses, installation media, and documentation to the Buyer's designated address in Doha, Qatar no later than the Required Delivery Date stated above. Delivery shall be made via secure digital transfer with physical media (USB drives) delivered to the West Bay, Doha office.</w:t>
      </w:r>
    </w:p>
    <w:p>
      <w:pPr>
        <w:pStyle w:val="BodyText"/>
      </w:pPr>
      <w:r>
        <w:t xml:space="preserve">4. Payment shall be made in Qatari Riyals (QAR) via bank transfer to the Vendor's designated account within thirty (30) calendar days of receipt of a valid tax invoice. Late payments shall incur a penalty of 1.5% per month as per Qatar commercial law.</w:t>
      </w:r>
    </w:p>
    <w:p>
      <w:pPr>
        <w:pStyle w:val="BodyText"/>
      </w:pPr>
      <w:r>
        <w:t xml:space="preserve">5. The Vendor warrants that the Editor software is free from defects, viruses, and malicious code, and that it shall perform in accordance with the specifications outlined in the attached technical annex. The warranty period for the Editor is twenty-four (24) months from the date of deployment in Doha, Qatar.</w:t>
      </w:r>
    </w:p>
    <w:p>
      <w:pPr>
        <w:pStyle w:val="BodyText"/>
      </w:pPr>
      <w:r>
        <w:t xml:space="preserve">6. All data processed, stored, or transmitted through the Editor platform while operating in Doha, Qatar shall remain within the jurisdiction of the State of Qatar in compliance with the Qatar Personal Data Protection Law (Law No. 13 of 2016) and the Qatar Cybersecurity Law.</w:t>
      </w:r>
    </w:p>
    <w:p>
      <w:pPr>
        <w:pStyle w:val="BodyText"/>
      </w:pPr>
      <w:r>
        <w:t xml:space="preserve">7. The Vendor shall provide the Buyer with a comprehensive Editor user manual, administrator guide, and API documentation in both English and Arabic within five (5) business days of the Purchase Order acceptance.</w:t>
      </w:r>
    </w:p>
    <w:p>
      <w:pPr>
        <w:pStyle w:val="BodyText"/>
      </w:pPr>
      <w:r>
        <w:t xml:space="preserve">8. Any disputes arising from this Purchase Order shall be resolved through arbitration in Doha, Qatar, in accordance with the rules of the Qatar International Arbitration Centre (QIAC).</w:t>
      </w:r>
    </w:p>
    <w:p>
      <w:pPr>
        <w:pStyle w:val="BodyText"/>
      </w:pPr>
      <w:r>
        <w:t xml:space="preserve">9. This Purchase Order is governed by the laws of the State of Qatar. The Vendor acknowledges that all operational activities related to the Editor deployment shall comply with Qatar's Information and Communication Technology (ICT) regulations.</w:t>
      </w:r>
    </w:p>
    <w:bookmarkEnd w:id="25"/>
    <w:p>
      <w:pPr>
        <w:pStyle w:val="BodyText"/>
      </w:pPr>
      <w:r>
        <w:rPr>
          <w:bCs/>
          <w:b/>
        </w:rPr>
        <w:t xml:space="preserve">Notes:</w:t>
      </w:r>
      <w:r>
        <w:t xml:space="preserve"> </w:t>
      </w:r>
      <w:r>
        <w:t xml:space="preserve">This Purchase Order is specifically for the procurement of the ProEdit Professional Editor to be installed, configured, and operated at the Buyer's headquarters in Doha, Qatar. The Editor shall serve as the primary document creation, editing, and management tool for all departments. All Editor-related support, updates, and on-site services shall be conducted at the Doha, Qatar location. The Vendor is required to coordinate with the Buyer's IT department in Doha for all deployment activities. This Purchase Order is valid for acceptance within fourteen (14) calendar days from the date of issue.</w:t>
      </w:r>
    </w:p>
    <w:p>
      <w:pPr>
        <w:pStyle w:val="BodyText"/>
      </w:pPr>
      <w:r>
        <w:rPr>
          <w:bCs/>
          <w:b/>
        </w:rPr>
        <w:t xml:space="preserve">For and on behalf of the Buyer:</w:t>
      </w:r>
    </w:p>
    <w:p>
      <w:pPr>
        <w:pStyle w:val="BodyText"/>
      </w:pPr>
      <w:r>
        <w:t xml:space="preserve">Mr. Khalid Al-Mansoori</w:t>
      </w:r>
    </w:p>
    <w:p>
      <w:pPr>
        <w:pStyle w:val="BodyText"/>
      </w:pPr>
      <w:r>
        <w:t xml:space="preserve">Head of Procurement</w:t>
      </w:r>
    </w:p>
    <w:p>
      <w:pPr>
        <w:pStyle w:val="BodyText"/>
      </w:pPr>
      <w:r>
        <w:t xml:space="preserve">Al Rayyan Digital Solutions LLC</w:t>
      </w:r>
    </w:p>
    <w:p>
      <w:pPr>
        <w:pStyle w:val="BodyText"/>
      </w:pPr>
      <w:r>
        <w:t xml:space="preserve">Doha, Qatar</w:t>
      </w:r>
    </w:p>
    <w:p>
      <w:pPr>
        <w:pStyle w:val="BodyText"/>
      </w:pPr>
      <w:r>
        <w:rPr>
          <w:bCs/>
          <w:b/>
        </w:rPr>
        <w:t xml:space="preserve">For and on behalf of the Vendor:</w:t>
      </w:r>
    </w:p>
    <w:p>
      <w:pPr>
        <w:pStyle w:val="BodyText"/>
      </w:pPr>
      <w:r>
        <w:t xml:space="preserve">Ms. Anna Richter</w:t>
      </w:r>
    </w:p>
    <w:p>
      <w:pPr>
        <w:pStyle w:val="BodyText"/>
      </w:pPr>
      <w:r>
        <w:t xml:space="preserve">Regional Sales Director – Middle East</w:t>
      </w:r>
    </w:p>
    <w:p>
      <w:pPr>
        <w:pStyle w:val="BodyText"/>
      </w:pPr>
      <w:r>
        <w:t xml:space="preserve">ProEdit Software International GmbH</w:t>
      </w:r>
    </w:p>
    <w:p>
      <w:pPr>
        <w:pStyle w:val="BodyText"/>
      </w:pPr>
      <w:r>
        <w:t xml:space="preserve">Munich, Germany</w:t>
      </w:r>
    </w:p>
    <w:p>
      <w:pPr>
        <w:pStyle w:val="BodyText"/>
      </w:pPr>
      <w:r>
        <w:t xml:space="preserve">Purchase Order QD-2025-04871 | Al Rayyan Digital Solutions LLC | Doha, State of Qatar</w:t>
      </w:r>
    </w:p>
    <w:p>
      <w:pPr>
        <w:pStyle w:val="BodyText"/>
      </w:pPr>
      <w:r>
        <w:t xml:space="preserve">This document is electronically generated and valid without physical signature.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Editor Software - Qatar Doha</dc:title>
  <dc:creator/>
  <dc:language>en</dc:language>
  <cp:keywords/>
  <dcterms:created xsi:type="dcterms:W3CDTF">2026-10-10T06:14:12Z</dcterms:created>
  <dcterms:modified xsi:type="dcterms:W3CDTF">2026-10-10T06:14:12Z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