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PO No.: RM-2025-04871</w:t>
      </w:r>
    </w:p>
    <w:p>
      <w:pPr>
        <w:pStyle w:val="BodyText"/>
      </w:pPr>
      <w:r>
        <w:t xml:space="preserve">Date of Issue: June 12, 2025</w:t>
      </w:r>
    </w:p>
    <w:p>
      <w:pPr>
        <w:pStyle w:val="BodyText"/>
      </w:pPr>
      <w:r>
        <w:t xml:space="preserve">Valid Until: July 12, 2025</w:t>
      </w:r>
    </w:p>
    <w:p>
      <w:pPr>
        <w:pStyle w:val="BodyText"/>
      </w:pPr>
      <w:r>
        <w:t xml:space="preserve">Document Classification: Commercial – Confidential</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MediaPro Digital Solutions LLC</w:t>
      </w:r>
    </w:p>
    <w:p>
      <w:pPr>
        <w:pStyle w:val="BodyText"/>
      </w:pPr>
      <w:r>
        <w:rPr>
          <w:bCs/>
          <w:b/>
        </w:rPr>
        <w:t xml:space="preserve">Address:</w:t>
      </w:r>
      <w:r>
        <w:t xml:space="preserve"> </w:t>
      </w:r>
      <w:r>
        <w:t xml:space="preserve">14 Tverskaya Street, Building 3, Floor 7, Russia Moscow, 125009</w:t>
      </w:r>
    </w:p>
    <w:p>
      <w:pPr>
        <w:pStyle w:val="BodyText"/>
      </w:pPr>
      <w:r>
        <w:rPr>
          <w:bCs/>
          <w:b/>
        </w:rPr>
        <w:t xml:space="preserve">Tax ID (INN):</w:t>
      </w:r>
      <w:r>
        <w:t xml:space="preserve"> </w:t>
      </w:r>
      <w:r>
        <w:t xml:space="preserve">7710456231</w:t>
      </w:r>
    </w:p>
    <w:p>
      <w:pPr>
        <w:pStyle w:val="BodyText"/>
      </w:pPr>
      <w:r>
        <w:rPr>
          <w:bCs/>
          <w:b/>
        </w:rPr>
        <w:t xml:space="preserve">Registration No.:</w:t>
      </w:r>
      <w:r>
        <w:t xml:space="preserve"> </w:t>
      </w:r>
      <w:r>
        <w:t xml:space="preserve">1157746231890</w:t>
      </w:r>
    </w:p>
    <w:p>
      <w:pPr>
        <w:pStyle w:val="BodyText"/>
      </w:pPr>
      <w:r>
        <w:rPr>
          <w:bCs/>
          <w:b/>
        </w:rPr>
        <w:t xml:space="preserve">Contact Person:</w:t>
      </w:r>
      <w:r>
        <w:t xml:space="preserve"> </w:t>
      </w:r>
      <w:r>
        <w:t xml:space="preserve">Irina Volkova, Procurement Director</w:t>
      </w:r>
    </w:p>
    <w:p>
      <w:pPr>
        <w:pStyle w:val="BodyText"/>
      </w:pPr>
      <w:r>
        <w:rPr>
          <w:bCs/>
          <w:b/>
        </w:rPr>
        <w:t xml:space="preserve">Email:</w:t>
      </w:r>
      <w:r>
        <w:t xml:space="preserve"> </w:t>
      </w:r>
      <w:r>
        <w:t xml:space="preserve">i.volkova@mediapro-digital.ru</w:t>
      </w:r>
    </w:p>
    <w:p>
      <w:pPr>
        <w:pStyle w:val="BodyText"/>
      </w:pPr>
      <w:r>
        <w:rPr>
          <w:bCs/>
          <w:b/>
        </w:rPr>
        <w:t xml:space="preserve">Phone:</w:t>
      </w:r>
      <w:r>
        <w:t xml:space="preserve"> </w:t>
      </w:r>
      <w:r>
        <w:t xml:space="preserve">+7 (495) 620-3341</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CreativeTech International GmbH</w:t>
      </w:r>
    </w:p>
    <w:p>
      <w:pPr>
        <w:pStyle w:val="BodyText"/>
      </w:pPr>
      <w:r>
        <w:rPr>
          <w:bCs/>
          <w:b/>
        </w:rPr>
        <w:t xml:space="preserve">Address:</w:t>
      </w:r>
      <w:r>
        <w:t xml:space="preserve"> </w:t>
      </w:r>
      <w:r>
        <w:t xml:space="preserve">Friedrichstraße 182, 10117 Berlin, Germany</w:t>
      </w:r>
    </w:p>
    <w:p>
      <w:pPr>
        <w:pStyle w:val="BodyText"/>
      </w:pPr>
      <w:r>
        <w:rPr>
          <w:bCs/>
          <w:b/>
        </w:rPr>
        <w:t xml:space="preserve">VAT ID:</w:t>
      </w:r>
      <w:r>
        <w:t xml:space="preserve"> </w:t>
      </w:r>
      <w:r>
        <w:t xml:space="preserve">DE812345678</w:t>
      </w:r>
    </w:p>
    <w:p>
      <w:pPr>
        <w:pStyle w:val="BodyText"/>
      </w:pPr>
      <w:r>
        <w:rPr>
          <w:bCs/>
          <w:b/>
        </w:rPr>
        <w:t xml:space="preserve">Contact Person:</w:t>
      </w:r>
      <w:r>
        <w:t xml:space="preserve"> </w:t>
      </w:r>
      <w:r>
        <w:t xml:space="preserve">Markus Stein, Export Sales Manager</w:t>
      </w:r>
    </w:p>
    <w:p>
      <w:pPr>
        <w:pStyle w:val="BodyText"/>
      </w:pPr>
      <w:r>
        <w:rPr>
          <w:bCs/>
          <w:b/>
        </w:rPr>
        <w:t xml:space="preserve">Email:</w:t>
      </w:r>
      <w:r>
        <w:t xml:space="preserve"> </w:t>
      </w:r>
      <w:r>
        <w:t xml:space="preserve">m.stein@creativetech-intl.com</w:t>
      </w:r>
    </w:p>
    <w:p>
      <w:pPr>
        <w:pStyle w:val="BodyText"/>
      </w:pPr>
      <w:r>
        <w:rPr>
          <w:bCs/>
          <w:b/>
        </w:rPr>
        <w:t xml:space="preserve">Phone:</w:t>
      </w:r>
      <w:r>
        <w:t xml:space="preserve"> </w:t>
      </w:r>
      <w:r>
        <w:t xml:space="preserve">+49 (30) 8877-2210</w:t>
      </w:r>
    </w:p>
    <w:bookmarkEnd w:id="22"/>
    <w:bookmarkEnd w:id="23"/>
    <w:bookmarkStart w:id="24" w:name="description-of-goods-editor-package"/>
    <w:p>
      <w:pPr>
        <w:pStyle w:val="Heading2"/>
      </w:pPr>
      <w:r>
        <w:t xml:space="preserve">2. Description of Goods – Editor Package</w:t>
      </w:r>
    </w:p>
    <w:p>
      <w:pPr>
        <w:pStyle w:val="FirstParagraph"/>
      </w:pPr>
      <w:r>
        <w:t xml:space="preserve">This Purchase Order is issued by MediaPro Digital Solutions LLC, headquartered in</w:t>
      </w:r>
      <w:r>
        <w:t xml:space="preserve"> </w:t>
      </w:r>
      <w:r>
        <w:t xml:space="preserve">Russia Moscow</w:t>
      </w:r>
      <w:r>
        <w:t xml:space="preserve">, for the acquisition of a comprehensive</w:t>
      </w:r>
      <w:r>
        <w:t xml:space="preserve"> </w:t>
      </w:r>
      <w:r>
        <w:t xml:space="preserve">Editor</w:t>
      </w:r>
      <w:r>
        <w:t xml:space="preserve"> </w:t>
      </w:r>
      <w:r>
        <w:t xml:space="preserve">workstation and software suite. The</w:t>
      </w:r>
      <w:r>
        <w:t xml:space="preserve"> </w:t>
      </w:r>
      <w:r>
        <w:t xml:space="preserve">Editor</w:t>
      </w:r>
      <w:r>
        <w:t xml:space="preserve"> </w:t>
      </w:r>
      <w:r>
        <w:t xml:space="preserve">system described herein is intended for professional video post-production, content editing, and multimedia workflow management within the buyer's editorial facilities located in central</w:t>
      </w:r>
      <w:r>
        <w:t xml:space="preserve"> </w:t>
      </w:r>
      <w:r>
        <w:t xml:space="preserve">Russia Moscow</w:t>
      </w:r>
      <w:r>
        <w:t xml:space="preserve">. The</w:t>
      </w:r>
      <w:r>
        <w:t xml:space="preserve"> </w:t>
      </w:r>
      <w:r>
        <w:t xml:space="preserve">Editor</w:t>
      </w:r>
      <w:r>
        <w:t xml:space="preserve"> </w:t>
      </w:r>
      <w:r>
        <w:t xml:space="preserve">package includes both hardware components and licensed software necessary to establish a fully operational editing environment.</w:t>
      </w:r>
    </w:p>
    <w:bookmarkEnd w:id="24"/>
    <w:bookmarkStart w:id="25" w:name="line-items"/>
    <w:p>
      <w:pPr>
        <w:pStyle w:val="Heading2"/>
      </w:pPr>
      <w:r>
        <w:t xml:space="preserve">3.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Editor Workstation – High-Performance Editing PC (Intel Xeon W-3400, 128 GB RAM, 4 TB NVMe SSD, NVIDIA RTX 6000 Ada GPU, 4K dual-monitor setup)</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02</w:t>
            </w:r>
          </w:p>
        </w:tc>
        <w:tc>
          <w:tcPr/>
          <w:p>
            <w:pPr>
              <w:pStyle w:val="Compact"/>
              <w:jc w:val="left"/>
            </w:pPr>
            <w:r>
              <w:t xml:space="preserve">Editor Software License – Professional Non-Linear Editing Suite (Perpetual License, 5 seats, includes all plug-ins and codec packs)</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03</w:t>
            </w:r>
          </w:p>
        </w:tc>
        <w:tc>
          <w:tcPr/>
          <w:p>
            <w:pPr>
              <w:pStyle w:val="Compact"/>
              <w:jc w:val="left"/>
            </w:pPr>
            <w:r>
              <w:t xml:space="preserve">Editor Color Calibration Monitor – 32-inch 4K Reference Display with hardware calibration (for Editor color grading workflows)</w:t>
            </w:r>
          </w:p>
        </w:tc>
        <w:tc>
          <w:tcPr/>
          <w:p>
            <w:pPr>
              <w:pStyle w:val="Compact"/>
              <w:jc w:val="left"/>
            </w:pPr>
            <w:r>
              <w:t xml:space="preserve">4</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Editor Audio Interface – 32-channel professional audio I/O with integrated monitoring for Editor sound design and mixing</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05</w:t>
            </w:r>
          </w:p>
        </w:tc>
        <w:tc>
          <w:tcPr/>
          <w:p>
            <w:pPr>
              <w:pStyle w:val="Compact"/>
              <w:jc w:val="left"/>
            </w:pPr>
            <w:r>
              <w:t xml:space="preserve">Editor Storage Array – 100 TB RAID-6 NAS with 10 GbE connectivity for shared Editor project media</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Editor Peripherals – Ergonomic keyboard, precision mouse, 5.1 surround speaker set, and boom microphone (per Editor station)</w:t>
            </w:r>
          </w:p>
        </w:tc>
        <w:tc>
          <w:tcPr/>
          <w:p>
            <w:pPr>
              <w:pStyle w:val="Compact"/>
              <w:jc w:val="left"/>
            </w:pPr>
            <w:r>
              <w:t xml:space="preserve">4</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07</w:t>
            </w:r>
          </w:p>
        </w:tc>
        <w:tc>
          <w:tcPr/>
          <w:p>
            <w:pPr>
              <w:pStyle w:val="Compact"/>
              <w:jc w:val="left"/>
            </w:pPr>
            <w:r>
              <w:t xml:space="preserve">Installation, Configuration, and On-Site Training for Editor System in Russia Moscow (3-day on-site service)</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left"/>
            </w:pPr>
            <w:r>
              <w:t xml:space="preserve">SUBTOTAL</w:t>
            </w:r>
          </w:p>
        </w:tc>
        <w:tc>
          <w:tcPr/>
          <w:p>
            <w:pPr>
              <w:pStyle w:val="Compact"/>
              <w:jc w:val="left"/>
            </w:pPr>
            <w:r>
              <w:t xml:space="preserve">138,300.00</w:t>
            </w:r>
          </w:p>
        </w:tc>
      </w:tr>
      <w:tr>
        <w:tc>
          <w:tcPr>
            <w:gridSpan w:val="4"/>
          </w:tcPr>
          <w:p>
            <w:pPr>
              <w:pStyle w:val="Compact"/>
              <w:jc w:val="left"/>
            </w:pPr>
            <w:r>
              <w:t xml:space="preserve">VAT (20% – applicable upon import into Russia Moscow)</w:t>
            </w:r>
          </w:p>
        </w:tc>
        <w:tc>
          <w:tcPr/>
          <w:p>
            <w:pPr>
              <w:pStyle w:val="Compact"/>
              <w:jc w:val="left"/>
            </w:pPr>
            <w:r>
              <w:t xml:space="preserve">27,660.00</w:t>
            </w:r>
          </w:p>
        </w:tc>
      </w:tr>
      <w:tr>
        <w:tc>
          <w:tcPr>
            <w:gridSpan w:val="4"/>
          </w:tcPr>
          <w:p>
            <w:pPr>
              <w:pStyle w:val="Compact"/>
              <w:jc w:val="left"/>
            </w:pPr>
            <w:r>
              <w:t xml:space="preserve">GRAND TOTAL (EUR)</w:t>
            </w:r>
          </w:p>
        </w:tc>
        <w:tc>
          <w:tcPr/>
          <w:p>
            <w:pPr>
              <w:pStyle w:val="Compact"/>
              <w:jc w:val="left"/>
            </w:pPr>
            <w:r>
              <w:t xml:space="preserve">165,960.00</w:t>
            </w:r>
          </w:p>
        </w:tc>
      </w:tr>
    </w:tbl>
    <w:bookmarkEnd w:id="25"/>
    <w:bookmarkStart w:id="26" w:name="delivery-and-installation"/>
    <w:p>
      <w:pPr>
        <w:pStyle w:val="Heading2"/>
      </w:pPr>
      <w:r>
        <w:t xml:space="preserve">4. Delivery and Installation</w:t>
      </w:r>
    </w:p>
    <w:p>
      <w:pPr>
        <w:pStyle w:val="FirstParagraph"/>
      </w:pPr>
      <w:r>
        <w:t xml:space="preserve">All goods specified in this Purchase Order shall be delivered to the buyer's editorial facility at 14 Tverskaya Street, Building 3, Floor 7,</w:t>
      </w:r>
      <w:r>
        <w:t xml:space="preserve"> </w:t>
      </w:r>
      <w:r>
        <w:t xml:space="preserve">Russia Moscow</w:t>
      </w:r>
      <w:r>
        <w:t xml:space="preserve">, 125009. The seller is responsible for international shipping, customs clearance, and import documentation required for the entry of the</w:t>
      </w:r>
      <w:r>
        <w:t xml:space="preserve"> </w:t>
      </w:r>
      <w:r>
        <w:t xml:space="preserve">Editor</w:t>
      </w:r>
      <w:r>
        <w:t xml:space="preserve"> </w:t>
      </w:r>
      <w:r>
        <w:t xml:space="preserve">equipment into the Russian Federation. Delivery to the</w:t>
      </w:r>
      <w:r>
        <w:t xml:space="preserve"> </w:t>
      </w:r>
      <w:r>
        <w:t xml:space="preserve">Russia Moscow</w:t>
      </w:r>
      <w:r>
        <w:t xml:space="preserve"> </w:t>
      </w:r>
      <w:r>
        <w:t xml:space="preserve">site shall be completed no later than August 15, 2025. The seller's technical team shall travel to</w:t>
      </w:r>
      <w:r>
        <w:t xml:space="preserve"> </w:t>
      </w:r>
      <w:r>
        <w:t xml:space="preserve">Russia Moscow</w:t>
      </w:r>
      <w:r>
        <w:t xml:space="preserve"> </w:t>
      </w:r>
      <w:r>
        <w:t xml:space="preserve">to perform the physical installation, network integration, and initial configuration of the</w:t>
      </w:r>
      <w:r>
        <w:t xml:space="preserve"> </w:t>
      </w:r>
      <w:r>
        <w:t xml:space="preserve">Editor</w:t>
      </w:r>
      <w:r>
        <w:t xml:space="preserve"> </w:t>
      </w:r>
      <w:r>
        <w:t xml:space="preserve">system. A three-day on-site training session for the buyer's editorial staff in</w:t>
      </w:r>
      <w:r>
        <w:t xml:space="preserve"> </w:t>
      </w:r>
      <w:r>
        <w:t xml:space="preserve">Russia Moscow</w:t>
      </w:r>
      <w:r>
        <w:t xml:space="preserve"> </w:t>
      </w:r>
      <w:r>
        <w:t xml:space="preserve">shall be conducted immediately following installation to ensure full operational proficiency with the</w:t>
      </w:r>
      <w:r>
        <w:t xml:space="preserve"> </w:t>
      </w:r>
      <w:r>
        <w:t xml:space="preserve">Editor</w:t>
      </w:r>
      <w:r>
        <w:t xml:space="preserve"> </w:t>
      </w:r>
      <w:r>
        <w:t xml:space="preserve">platform.</w:t>
      </w:r>
    </w:p>
    <w:bookmarkEnd w:id="26"/>
    <w:bookmarkStart w:id="27" w:name="payment-terms"/>
    <w:p>
      <w:pPr>
        <w:pStyle w:val="Heading2"/>
      </w:pPr>
      <w:r>
        <w:t xml:space="preserve">5. Payment Terms</w:t>
      </w:r>
    </w:p>
    <w:p>
      <w:pPr>
        <w:pStyle w:val="FirstParagraph"/>
      </w:pPr>
      <w:r>
        <w:t xml:space="preserve">Payment for this Purchase Order shall be made in Euros (EUR) via international wire transfer to the seller's designated bank account. The payment schedule is as follows: 40% (EUR 66,384.00) due upon execution of this Purchase Order; 40% (EUR 66,384.00) due upon confirmed shipment and provision of Bill of Lading; and the remaining 20% (EUR 33,192.00) due within fifteen (15) business days following successful installation and acceptance of the</w:t>
      </w:r>
      <w:r>
        <w:t xml:space="preserve"> </w:t>
      </w:r>
      <w:r>
        <w:t xml:space="preserve">Editor</w:t>
      </w:r>
      <w:r>
        <w:t xml:space="preserve"> </w:t>
      </w:r>
      <w:r>
        <w:t xml:space="preserve">system at the</w:t>
      </w:r>
      <w:r>
        <w:t xml:space="preserve"> </w:t>
      </w:r>
      <w:r>
        <w:t xml:space="preserve">Russia Moscow</w:t>
      </w:r>
      <w:r>
        <w:t xml:space="preserve"> </w:t>
      </w:r>
      <w:r>
        <w:t xml:space="preserve">facility. All payments are subject to the terms outlined in the master supply agreement between the parties dated January 2024.</w:t>
      </w:r>
    </w:p>
    <w:bookmarkEnd w:id="27"/>
    <w:bookmarkStart w:id="28" w:name="terms-and-conditions"/>
    <w:p>
      <w:pPr>
        <w:pStyle w:val="Heading2"/>
      </w:pPr>
      <w:r>
        <w:t xml:space="preserve">6. Terms and Conditions</w:t>
      </w:r>
    </w:p>
    <w:p>
      <w:pPr>
        <w:numPr>
          <w:ilvl w:val="0"/>
          <w:numId w:val="1001"/>
        </w:numPr>
        <w:pStyle w:val="Compact"/>
      </w:pPr>
      <w:r>
        <w:t xml:space="preserve">This Purchase Order is governed by the United Nations Convention on Contracts for the International Sale of Goods (CISG) and, where applicable, the commercial laws of the Russian Federation as they pertain to transactions conducted in</w:t>
      </w:r>
      <w:r>
        <w:t xml:space="preserve"> </w:t>
      </w:r>
      <w:r>
        <w:t xml:space="preserve">Russia Moscow</w:t>
      </w:r>
      <w:r>
        <w:t xml:space="preserve">.</w:t>
      </w:r>
    </w:p>
    <w:p>
      <w:pPr>
        <w:numPr>
          <w:ilvl w:val="0"/>
          <w:numId w:val="1001"/>
        </w:numPr>
        <w:pStyle w:val="Compact"/>
      </w:pPr>
      <w:r>
        <w:t xml:space="preserve">The</w:t>
      </w:r>
      <w:r>
        <w:t xml:space="preserve"> </w:t>
      </w:r>
      <w:r>
        <w:t xml:space="preserve">Editor</w:t>
      </w:r>
      <w:r>
        <w:t xml:space="preserve"> </w:t>
      </w:r>
      <w:r>
        <w:t xml:space="preserve">hardware and software shall carry a minimum warranty period of twenty-four (24) months from the date of acceptance at the</w:t>
      </w:r>
      <w:r>
        <w:t xml:space="preserve"> </w:t>
      </w:r>
      <w:r>
        <w:t xml:space="preserve">Russia Moscow</w:t>
      </w:r>
      <w:r>
        <w:t xml:space="preserve"> </w:t>
      </w:r>
      <w:r>
        <w:t xml:space="preserve">installation site.</w:t>
      </w:r>
    </w:p>
    <w:p>
      <w:pPr>
        <w:numPr>
          <w:ilvl w:val="0"/>
          <w:numId w:val="1001"/>
        </w:numPr>
        <w:pStyle w:val="Compact"/>
      </w:pPr>
      <w:r>
        <w:t xml:space="preserve">The seller warrants that all</w:t>
      </w:r>
      <w:r>
        <w:t xml:space="preserve"> </w:t>
      </w:r>
      <w:r>
        <w:t xml:space="preserve">Editor</w:t>
      </w:r>
      <w:r>
        <w:t xml:space="preserve"> </w:t>
      </w:r>
      <w:r>
        <w:t xml:space="preserve">software licenses are genuine, fully licensed, and free from any intellectual property encumbrances. The seller shall provide all necessary license keys and activation documentation for the</w:t>
      </w:r>
      <w:r>
        <w:t xml:space="preserve"> </w:t>
      </w:r>
      <w:r>
        <w:t xml:space="preserve">Editor</w:t>
      </w:r>
      <w:r>
        <w:t xml:space="preserve"> </w:t>
      </w:r>
      <w:r>
        <w:t xml:space="preserve">suite.</w:t>
      </w:r>
    </w:p>
    <w:p>
      <w:pPr>
        <w:numPr>
          <w:ilvl w:val="0"/>
          <w:numId w:val="1001"/>
        </w:numPr>
        <w:pStyle w:val="Compact"/>
      </w:pPr>
      <w:r>
        <w:t xml:space="preserve">Any delay in delivery to</w:t>
      </w:r>
      <w:r>
        <w:t xml:space="preserve"> </w:t>
      </w:r>
      <w:r>
        <w:t xml:space="preserve">Russia Moscow</w:t>
      </w:r>
      <w:r>
        <w:t xml:space="preserve"> </w:t>
      </w:r>
      <w:r>
        <w:t xml:space="preserve">exceeding ten (10) business days beyond the agreed delivery date shall entitle the buyer to a penalty of 0.5% of the total Purchase Order value per day of delay, up to a maximum of 10%.</w:t>
      </w:r>
    </w:p>
    <w:p>
      <w:pPr>
        <w:numPr>
          <w:ilvl w:val="0"/>
          <w:numId w:val="1001"/>
        </w:numPr>
        <w:pStyle w:val="Compact"/>
      </w:pPr>
      <w:r>
        <w:t xml:space="preserve">The buyer reserves the right to inspect and test the</w:t>
      </w:r>
      <w:r>
        <w:t xml:space="preserve"> </w:t>
      </w:r>
      <w:r>
        <w:t xml:space="preserve">Editor</w:t>
      </w:r>
      <w:r>
        <w:t xml:space="preserve"> </w:t>
      </w:r>
      <w:r>
        <w:t xml:space="preserve">system upon arrival at the</w:t>
      </w:r>
      <w:r>
        <w:t xml:space="preserve"> </w:t>
      </w:r>
      <w:r>
        <w:t xml:space="preserve">Russia Moscow</w:t>
      </w:r>
      <w:r>
        <w:t xml:space="preserve"> </w:t>
      </w:r>
      <w:r>
        <w:t xml:space="preserve">facility. Acceptance shall be confirmed in writing within five (5) business days of delivery. Failure to provide written objection within this period shall constitute deemed acceptance.</w:t>
      </w:r>
    </w:p>
    <w:p>
      <w:pPr>
        <w:numPr>
          <w:ilvl w:val="0"/>
          <w:numId w:val="1001"/>
        </w:numPr>
        <w:pStyle w:val="Compact"/>
      </w:pPr>
      <w:r>
        <w:t xml:space="preserve">All technical support for the</w:t>
      </w:r>
      <w:r>
        <w:t xml:space="preserve"> </w:t>
      </w:r>
      <w:r>
        <w:t xml:space="preserve">Editor</w:t>
      </w:r>
      <w:r>
        <w:t xml:space="preserve"> </w:t>
      </w:r>
      <w:r>
        <w:t xml:space="preserve">system during the warranty period shall be provided remotely or, if remote resolution is not feasible, via on-site service visits to</w:t>
      </w:r>
      <w:r>
        <w:t xml:space="preserve"> </w:t>
      </w:r>
      <w:r>
        <w:t xml:space="preserve">Russia Moscow</w:t>
      </w:r>
      <w:r>
        <w:t xml:space="preserve"> </w:t>
      </w:r>
      <w:r>
        <w:t xml:space="preserve">at the seller's expense.</w:t>
      </w:r>
    </w:p>
    <w:p>
      <w:pPr>
        <w:numPr>
          <w:ilvl w:val="0"/>
          <w:numId w:val="1001"/>
        </w:numPr>
        <w:pStyle w:val="Compact"/>
      </w:pPr>
      <w:r>
        <w:t xml:space="preserve">This Purchase Order does not constitute a binding contract until countersigned by both parties. Any amendments to this Purchase Order must be made in writing and signed by authorized representatives of both the buyer in</w:t>
      </w:r>
      <w:r>
        <w:t xml:space="preserve"> </w:t>
      </w:r>
      <w:r>
        <w:t xml:space="preserve">Russia Moscow</w:t>
      </w:r>
      <w:r>
        <w:t xml:space="preserve"> </w:t>
      </w:r>
      <w:r>
        <w:t xml:space="preserve">and the seller.</w:t>
      </w:r>
    </w:p>
    <w:p>
      <w:pPr>
        <w:numPr>
          <w:ilvl w:val="0"/>
          <w:numId w:val="1001"/>
        </w:numPr>
        <w:pStyle w:val="Compact"/>
      </w:pPr>
      <w:r>
        <w:t xml:space="preserve">Force majeure events, including but not limited to sanctions-related disruptions, natural disasters, or governmental restrictions affecting international trade with the Russian Federation, shall be addressed in accordance with the force majeure clause of the master supply agreement.</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specifications set forth in this Purchase Order for the</w:t>
      </w:r>
      <w:r>
        <w:t xml:space="preserve"> </w:t>
      </w:r>
      <w:r>
        <w:t xml:space="preserve">Editor</w:t>
      </w:r>
      <w:r>
        <w:t xml:space="preserve"> </w:t>
      </w:r>
      <w:r>
        <w:t xml:space="preserve">system to be delivered and installed in</w:t>
      </w:r>
      <w:r>
        <w:t xml:space="preserve"> </w:t>
      </w:r>
      <w:r>
        <w:t xml:space="preserve">Russia Moscow</w:t>
      </w:r>
      <w:r>
        <w:t xml:space="preserve">.</w:t>
      </w:r>
    </w:p>
    <w:bookmarkEnd w:id="29"/>
    <w:p>
      <w:pPr>
        <w:pStyle w:val="BodyText"/>
      </w:pPr>
      <w:r>
        <w:rPr>
          <w:bCs/>
          <w:b/>
        </w:rPr>
        <w:t xml:space="preserve">For the Buyer:</w:t>
      </w:r>
    </w:p>
    <w:p>
      <w:pPr>
        <w:pStyle w:val="BodyText"/>
      </w:pPr>
      <w:r>
        <w:t xml:space="preserve">MediaPro Digital Solutions LLC, Russia Moscow</w:t>
      </w:r>
    </w:p>
    <w:p>
      <w:pPr>
        <w:pStyle w:val="BodyText"/>
      </w:pPr>
      <w:r>
        <w:t xml:space="preserve">Name: Irina Volkova</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w:t>
      </w:r>
    </w:p>
    <w:p>
      <w:pPr>
        <w:pStyle w:val="BodyText"/>
      </w:pPr>
      <w:r>
        <w:t xml:space="preserve">CreativeTech International GmbH</w:t>
      </w:r>
    </w:p>
    <w:p>
      <w:pPr>
        <w:pStyle w:val="BodyText"/>
      </w:pPr>
      <w:r>
        <w:t xml:space="preserve">Name: Markus Stein</w:t>
      </w:r>
    </w:p>
    <w:p>
      <w:pPr>
        <w:pStyle w:val="BodyText"/>
      </w:pPr>
      <w:r>
        <w:t xml:space="preserve">Title: Export Sales Manager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RM-2025-04871 | Issued by MediaPro Digital Solutions LLC, Russia Moscow | Page 1 of 1</w:t>
      </w:r>
    </w:p>
    <w:p>
      <w:pPr>
        <w:pStyle w:val="BodyText"/>
      </w:pPr>
      <w:r>
        <w:t xml:space="preserve">This document is the property of MediaPro Digital Solutions LLC.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Russia Moscow</dc:title>
  <dc:creator/>
  <dc:language>en</dc:language>
  <cp:keywords/>
  <dcterms:created xsi:type="dcterms:W3CDTF">2026-10-10T01:10:34Z</dcterms:created>
  <dcterms:modified xsi:type="dcterms:W3CDTF">2026-10-10T01:10:34Z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