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System</w:t>
      </w:r>
      <w:r>
        <w:t xml:space="preserve"> </w:t>
      </w:r>
      <w:r>
        <w:t xml:space="preserve">for</w:t>
      </w:r>
      <w:r>
        <w:t xml:space="preserve"> </w:t>
      </w:r>
      <w:r>
        <w:t xml:space="preserve">Russia</w:t>
      </w:r>
      <w:r>
        <w:t xml:space="preserve"> </w:t>
      </w:r>
      <w:r>
        <w:t xml:space="preserve">Saint</w:t>
      </w:r>
      <w:r>
        <w:t xml:space="preserve"> </w:t>
      </w:r>
      <w:r>
        <w:t xml:space="preserve">Petersburg</w:t>
      </w:r>
    </w:p>
    <w:bookmarkStart w:id="33" w:name="purchase-order"/>
    <w:p>
      <w:pPr>
        <w:pStyle w:val="Heading1"/>
      </w:pPr>
      <w:r>
        <w:t xml:space="preserve">PURCHASE ORDER</w:t>
      </w:r>
    </w:p>
    <w:bookmarkStart w:id="20" w:name="purchase-order-number"/>
    <w:p>
      <w:pPr>
        <w:pStyle w:val="Heading3"/>
      </w:pPr>
      <w:r>
        <w:t xml:space="preserve">Purchase Order Number:</w:t>
      </w:r>
    </w:p>
    <w:p>
      <w:pPr>
        <w:pStyle w:val="FirstParagraph"/>
      </w:pPr>
      <w:r>
        <w:t xml:space="preserve">PO-RSP-2025-04871</w:t>
      </w:r>
    </w:p>
    <w:bookmarkEnd w:id="20"/>
    <w:bookmarkStart w:id="21" w:name="date-of-issue"/>
    <w:p>
      <w:pPr>
        <w:pStyle w:val="Heading3"/>
      </w:pPr>
      <w:r>
        <w:t xml:space="preserve">Date of Issue:</w:t>
      </w:r>
    </w:p>
    <w:p>
      <w:pPr>
        <w:pStyle w:val="FirstParagraph"/>
      </w:pPr>
      <w:r>
        <w:t xml:space="preserve">June 12, 2025</w:t>
      </w:r>
    </w:p>
    <w:bookmarkEnd w:id="21"/>
    <w:bookmarkStart w:id="22" w:name="valid-until"/>
    <w:p>
      <w:pPr>
        <w:pStyle w:val="Heading3"/>
      </w:pPr>
      <w:r>
        <w:t xml:space="preserve">Valid Until:</w:t>
      </w:r>
    </w:p>
    <w:p>
      <w:pPr>
        <w:pStyle w:val="FirstParagraph"/>
      </w:pPr>
      <w:r>
        <w:t xml:space="preserve">July 12, 2025</w:t>
      </w:r>
    </w:p>
    <w:bookmarkEnd w:id="22"/>
    <w:bookmarkStart w:id="23" w:name="buyer"/>
    <w:p>
      <w:pPr>
        <w:pStyle w:val="Heading3"/>
      </w:pPr>
      <w:r>
        <w:t xml:space="preserve">Buyer:</w:t>
      </w:r>
    </w:p>
    <w:p>
      <w:pPr>
        <w:pStyle w:val="FirstParagraph"/>
      </w:pPr>
      <w:r>
        <w:t xml:space="preserve">Northwind Media Solutions LLC</w:t>
      </w:r>
    </w:p>
    <w:p>
      <w:pPr>
        <w:pStyle w:val="BodyText"/>
      </w:pPr>
      <w:r>
        <w:t xml:space="preserve">14 Nevsky Prospekt, Building 3, Floor 7</w:t>
      </w:r>
    </w:p>
    <w:p>
      <w:pPr>
        <w:pStyle w:val="BodyText"/>
      </w:pPr>
      <w:r>
        <w:t xml:space="preserve">Russia Saint Petersburg, 191025</w:t>
      </w:r>
    </w:p>
    <w:p>
      <w:pPr>
        <w:pStyle w:val="BodyText"/>
      </w:pPr>
      <w:r>
        <w:t xml:space="preserve">Tax ID (INN): 7805432198</w:t>
      </w:r>
    </w:p>
    <w:p>
      <w:pPr>
        <w:pStyle w:val="BodyText"/>
      </w:pPr>
      <w:r>
        <w:t xml:space="preserve">Phone: +7 (812) 555-0147</w:t>
      </w:r>
    </w:p>
    <w:p>
      <w:pPr>
        <w:pStyle w:val="BodyText"/>
      </w:pPr>
      <w:r>
        <w:t xml:space="preserve">Email: procurement@northwindmedia.ru</w:t>
      </w:r>
    </w:p>
    <w:bookmarkEnd w:id="23"/>
    <w:bookmarkStart w:id="24" w:name="vendor-supplier-information"/>
    <w:p>
      <w:pPr>
        <w:pStyle w:val="Heading2"/>
      </w:pPr>
      <w:r>
        <w:t xml:space="preserve">1. Vendor / Supplier Information</w:t>
      </w:r>
    </w:p>
    <w:p>
      <w:pPr>
        <w:pStyle w:val="FirstParagraph"/>
      </w:pPr>
      <w:r>
        <w:rPr>
          <w:bCs/>
          <w:b/>
        </w:rPr>
        <w:t xml:space="preserve">Supplier Name:</w:t>
      </w:r>
      <w:r>
        <w:t xml:space="preserve"> </w:t>
      </w:r>
      <w:r>
        <w:t xml:space="preserve">Global Editorial Technologies Inc.</w:t>
      </w:r>
    </w:p>
    <w:p>
      <w:pPr>
        <w:pStyle w:val="BodyText"/>
      </w:pPr>
      <w:r>
        <w:rPr>
          <w:bCs/>
          <w:b/>
        </w:rPr>
        <w:t xml:space="preserve">Address:</w:t>
      </w:r>
      <w:r>
        <w:t xml:space="preserve"> </w:t>
      </w:r>
      <w:r>
        <w:t xml:space="preserve">2200 Innovation Drive, Suite 400, Austin, TX 78741, United States</w:t>
      </w:r>
    </w:p>
    <w:p>
      <w:pPr>
        <w:pStyle w:val="BodyText"/>
      </w:pPr>
      <w:r>
        <w:rPr>
          <w:bCs/>
          <w:b/>
        </w:rPr>
        <w:t xml:space="preserve">Contact Person:</w:t>
      </w:r>
      <w:r>
        <w:t xml:space="preserve"> </w:t>
      </w:r>
      <w:r>
        <w:t xml:space="preserve">Ms. Katherine Reeves, Director of International Sales</w:t>
      </w:r>
    </w:p>
    <w:p>
      <w:pPr>
        <w:pStyle w:val="BodyText"/>
      </w:pPr>
      <w:r>
        <w:rPr>
          <w:bCs/>
          <w:b/>
        </w:rPr>
        <w:t xml:space="preserve">Phone:</w:t>
      </w:r>
      <w:r>
        <w:t xml:space="preserve"> </w:t>
      </w:r>
      <w:r>
        <w:t xml:space="preserve">+1 (512) 883-2200</w:t>
      </w:r>
    </w:p>
    <w:p>
      <w:pPr>
        <w:pStyle w:val="BodyText"/>
      </w:pPr>
      <w:r>
        <w:rPr>
          <w:bCs/>
          <w:b/>
        </w:rPr>
        <w:t xml:space="preserve">Email:</w:t>
      </w:r>
      <w:r>
        <w:t xml:space="preserve"> </w:t>
      </w:r>
      <w:r>
        <w:t xml:space="preserve">k.reeves@globaleditorial.com</w:t>
      </w:r>
    </w:p>
    <w:p>
      <w:pPr>
        <w:pStyle w:val="BodyText"/>
      </w:pPr>
      <w:r>
        <w:rPr>
          <w:bCs/>
          <w:b/>
        </w:rPr>
        <w:t xml:space="preserve">Supplier Tax Reference:</w:t>
      </w:r>
      <w:r>
        <w:t xml:space="preserve"> </w:t>
      </w:r>
      <w:r>
        <w:t xml:space="preserve">EIN 84-2291037</w:t>
      </w:r>
    </w:p>
    <w:bookmarkEnd w:id="24"/>
    <w:bookmarkStart w:id="25" w:name="purpose-and-scope-of-this-purchase-order"/>
    <w:p>
      <w:pPr>
        <w:pStyle w:val="Heading2"/>
      </w:pPr>
      <w:r>
        <w:t xml:space="preserve">2. Purpose and Scope of This Purchase Order</w:t>
      </w:r>
    </w:p>
    <w:p>
      <w:pPr>
        <w:pStyle w:val="FirstParagraph"/>
      </w:pPr>
      <w:r>
        <w:t xml:space="preserve">This Purchase Order is issued by Northwind Media Solutions LLC, a media production and publishing company headquartered in Russia Saint Petersburg, for the acquisition of a professional-grade Editor system. The Editor in question is a comprehensive, multi-platform editorial workstation designed for advanced text composition, multimedia content management, and collaborative document editing. This Purchase Order governs the full procurement, licensing, installation, and initial training associated with the Editor system, which will be deployed across our primary editorial offices located at 14 Nevsky Prospekt in Russia Saint Petersburg.</w:t>
      </w:r>
    </w:p>
    <w:p>
      <w:pPr>
        <w:pStyle w:val="BodyText"/>
      </w:pPr>
      <w:r>
        <w:t xml:space="preserve">The Editor system is a critical operational asset for our organization. Our team of forty-two editorial staff members in Russia Saint Petersburg relies on this Editor platform to produce daily news content, long-form analytical articles, multimedia features, and bilingual publications in both Russian and English. The current Editor license expires on August 30, 2025, and this Purchase Order ensures uninterrupted editorial operations throughout the transition period and beyond.</w:t>
      </w:r>
    </w:p>
    <w:bookmarkEnd w:id="25"/>
    <w:bookmarkStart w:id="26" w:name="itemized-order-details"/>
    <w:p>
      <w:pPr>
        <w:pStyle w:val="Heading2"/>
      </w:pPr>
      <w:r>
        <w:t xml:space="preserve">3. Itemized Order Details</w:t>
      </w:r>
    </w:p>
    <w:p>
      <w:pPr>
        <w:pStyle w:val="FirstParagraph"/>
      </w:pPr>
      <w:r>
        <w:t xml:space="preserve">Line</w:t>
      </w:r>
    </w:p>
    <w:p>
      <w:pPr>
        <w:pStyle w:val="BodyText"/>
      </w:pPr>
      <w:r>
        <w:t xml:space="preserve">Description</w:t>
      </w:r>
    </w:p>
    <w:p>
      <w:pPr>
        <w:pStyle w:val="BodyText"/>
      </w:pPr>
      <w:r>
        <w:t xml:space="preserve">Qty</w:t>
      </w:r>
    </w:p>
    <w:p>
      <w:pPr>
        <w:pStyle w:val="BodyText"/>
      </w:pPr>
      <w:r>
        <w:t xml:space="preserve">Unit Price (USD)</w:t>
      </w:r>
    </w:p>
    <w:p>
      <w:pPr>
        <w:pStyle w:val="BodyText"/>
      </w:pPr>
      <w:r>
        <w:t xml:space="preserve">Total (USD)</w:t>
      </w:r>
    </w:p>
    <w:p>
      <w:pPr>
        <w:pStyle w:val="BodyText"/>
      </w:pPr>
      <w:r>
        <w:t xml:space="preserve">1</w:t>
      </w:r>
    </w:p>
    <w:p>
      <w:pPr>
        <w:pStyle w:val="BodyText"/>
      </w:pPr>
      <w:r>
        <w:t xml:space="preserve">Editor Professional Suite – Enterprise License (5-year term), including all core modules: text composition, layout design, multimedia integration, and version control</w:t>
      </w:r>
    </w:p>
    <w:p>
      <w:pPr>
        <w:pStyle w:val="BodyText"/>
      </w:pPr>
      <w:r>
        <w:t xml:space="preserve">42</w:t>
      </w:r>
    </w:p>
    <w:p>
      <w:pPr>
        <w:pStyle w:val="BodyText"/>
      </w:pPr>
      <w:r>
        <w:t xml:space="preserve">2,850.00</w:t>
      </w:r>
    </w:p>
    <w:p>
      <w:pPr>
        <w:pStyle w:val="BodyText"/>
      </w:pPr>
      <w:r>
        <w:t xml:space="preserve">119,700.00</w:t>
      </w:r>
    </w:p>
    <w:p>
      <w:pPr>
        <w:pStyle w:val="BodyText"/>
      </w:pPr>
      <w:r>
        <w:t xml:space="preserve">2</w:t>
      </w:r>
    </w:p>
    <w:p>
      <w:pPr>
        <w:pStyle w:val="BodyText"/>
      </w:pPr>
      <w:r>
        <w:t xml:space="preserve">Editor Advanced Plugin Pack – Translation and Localization Module for Russian-English bilingual workflows</w:t>
      </w:r>
    </w:p>
    <w:p>
      <w:pPr>
        <w:pStyle w:val="BodyText"/>
      </w:pPr>
      <w:r>
        <w:t xml:space="preserve">42</w:t>
      </w:r>
    </w:p>
    <w:p>
      <w:pPr>
        <w:pStyle w:val="BodyText"/>
      </w:pPr>
      <w:r>
        <w:t xml:space="preserve">620.00</w:t>
      </w:r>
    </w:p>
    <w:p>
      <w:pPr>
        <w:pStyle w:val="BodyText"/>
      </w:pPr>
      <w:r>
        <w:t xml:space="preserve">26,040.00</w:t>
      </w:r>
    </w:p>
    <w:p>
      <w:pPr>
        <w:pStyle w:val="BodyText"/>
      </w:pPr>
      <w:r>
        <w:t xml:space="preserve">3</w:t>
      </w:r>
    </w:p>
    <w:p>
      <w:pPr>
        <w:pStyle w:val="BodyText"/>
      </w:pPr>
      <w:r>
        <w:t xml:space="preserve">Editor Server Node – Centralized repository and collaboration hub (1 unit, rack-mountable, 2U)</w:t>
      </w:r>
    </w:p>
    <w:p>
      <w:pPr>
        <w:pStyle w:val="BodyText"/>
      </w:pPr>
      <w:r>
        <w:t xml:space="preserve">1</w:t>
      </w:r>
    </w:p>
    <w:p>
      <w:pPr>
        <w:pStyle w:val="BodyText"/>
      </w:pPr>
      <w:r>
        <w:t xml:space="preserve">18,500.00</w:t>
      </w:r>
    </w:p>
    <w:p>
      <w:pPr>
        <w:pStyle w:val="BodyText"/>
      </w:pPr>
      <w:r>
        <w:t xml:space="preserve">18,500.00</w:t>
      </w:r>
    </w:p>
    <w:p>
      <w:pPr>
        <w:pStyle w:val="BodyText"/>
      </w:pPr>
      <w:r>
        <w:t xml:space="preserve">4</w:t>
      </w:r>
    </w:p>
    <w:p>
      <w:pPr>
        <w:pStyle w:val="BodyText"/>
      </w:pPr>
      <w:r>
        <w:t xml:space="preserve">Editor Hardware – Workstation (Intel Xeon W-3400, 64GB RAM, 4TB NVMe SSD, dual 27-inch 4K monitors, Windows 11 Pro)</w:t>
      </w:r>
    </w:p>
    <w:p>
      <w:pPr>
        <w:pStyle w:val="BodyText"/>
      </w:pPr>
      <w:r>
        <w:t xml:space="preserve">42</w:t>
      </w:r>
    </w:p>
    <w:p>
      <w:pPr>
        <w:pStyle w:val="BodyText"/>
      </w:pPr>
      <w:r>
        <w:t xml:space="preserve">3,200.00</w:t>
      </w:r>
    </w:p>
    <w:p>
      <w:pPr>
        <w:pStyle w:val="BodyText"/>
      </w:pPr>
      <w:r>
        <w:t xml:space="preserve">134,400.00</w:t>
      </w:r>
    </w:p>
    <w:p>
      <w:pPr>
        <w:pStyle w:val="BodyText"/>
      </w:pPr>
      <w:r>
        <w:t xml:space="preserve">5</w:t>
      </w:r>
    </w:p>
    <w:p>
      <w:pPr>
        <w:pStyle w:val="BodyText"/>
      </w:pPr>
      <w:r>
        <w:t xml:space="preserve">Editor Installation, Configuration, and On-Site Deployment Services in Russia Saint Petersburg (includes network integration, data migration from legacy system, and security hardening)</w:t>
      </w:r>
    </w:p>
    <w:p>
      <w:pPr>
        <w:pStyle w:val="BodyText"/>
      </w:pPr>
      <w:r>
        <w:t xml:space="preserve">1</w:t>
      </w:r>
    </w:p>
    <w:p>
      <w:pPr>
        <w:pStyle w:val="BodyText"/>
      </w:pPr>
      <w:r>
        <w:t xml:space="preserve">12,000.00</w:t>
      </w:r>
    </w:p>
    <w:p>
      <w:pPr>
        <w:pStyle w:val="BodyText"/>
      </w:pPr>
      <w:r>
        <w:t xml:space="preserve">12,000.00</w:t>
      </w:r>
    </w:p>
    <w:p>
      <w:pPr>
        <w:pStyle w:val="BodyText"/>
      </w:pPr>
      <w:r>
        <w:t xml:space="preserve">6</w:t>
      </w:r>
    </w:p>
    <w:p>
      <w:pPr>
        <w:pStyle w:val="BodyText"/>
      </w:pPr>
      <w:r>
        <w:t xml:space="preserve">Editor Training Program – 3-day on-site training for all 42 editorial staff in Russia Saint Petersburg, plus 2-day administrator training for IT team</w:t>
      </w:r>
    </w:p>
    <w:p>
      <w:pPr>
        <w:pStyle w:val="BodyText"/>
      </w:pPr>
      <w:r>
        <w:t xml:space="preserve">1</w:t>
      </w:r>
    </w:p>
    <w:p>
      <w:pPr>
        <w:pStyle w:val="BodyText"/>
      </w:pPr>
      <w:r>
        <w:t xml:space="preserve">8,500.00</w:t>
      </w:r>
    </w:p>
    <w:p>
      <w:pPr>
        <w:pStyle w:val="BodyText"/>
      </w:pPr>
      <w:r>
        <w:t xml:space="preserve">8,500.00</w:t>
      </w:r>
    </w:p>
    <w:p>
      <w:pPr>
        <w:pStyle w:val="BodyText"/>
      </w:pPr>
      <w:r>
        <w:t xml:space="preserve">7</w:t>
      </w:r>
    </w:p>
    <w:p>
      <w:pPr>
        <w:pStyle w:val="BodyText"/>
      </w:pPr>
      <w:r>
        <w:t xml:space="preserve">Editor Technical Support – 24/7 Priority Support Contract (3-year term, includes remote and on-site support in Russia Saint Petersburg)</w:t>
      </w:r>
    </w:p>
    <w:p>
      <w:pPr>
        <w:pStyle w:val="BodyText"/>
      </w:pPr>
      <w:r>
        <w:t xml:space="preserve">1</w:t>
      </w:r>
    </w:p>
    <w:p>
      <w:pPr>
        <w:pStyle w:val="BodyText"/>
      </w:pPr>
      <w:r>
        <w:t xml:space="preserve">15,000.00</w:t>
      </w:r>
    </w:p>
    <w:p>
      <w:pPr>
        <w:pStyle w:val="BodyText"/>
      </w:pPr>
      <w:r>
        <w:t xml:space="preserve">15,000.00</w:t>
      </w:r>
    </w:p>
    <w:p>
      <w:pPr>
        <w:pStyle w:val="BodyText"/>
      </w:pPr>
      <w:r>
        <w:rPr>
          <w:bCs/>
          <w:b/>
        </w:rPr>
        <w:t xml:space="preserve">Subtotal</w:t>
      </w:r>
    </w:p>
    <w:p>
      <w:pPr>
        <w:pStyle w:val="BodyText"/>
      </w:pPr>
      <w:r>
        <w:rPr>
          <w:bCs/>
          <w:b/>
        </w:rPr>
        <w:t xml:space="preserve">334,140.00</w:t>
      </w:r>
    </w:p>
    <w:p>
      <w:pPr>
        <w:pStyle w:val="BodyText"/>
      </w:pPr>
      <w:r>
        <w:rPr>
          <w:bCs/>
          <w:b/>
        </w:rPr>
        <w:t xml:space="preserve">Applicable Import Duties and VAT (20%) – Russia Saint Petersburg Customs</w:t>
      </w:r>
    </w:p>
    <w:p>
      <w:pPr>
        <w:pStyle w:val="BodyText"/>
      </w:pPr>
      <w:r>
        <w:rPr>
          <w:bCs/>
          <w:b/>
        </w:rPr>
        <w:t xml:space="preserve">66,828.00</w:t>
      </w:r>
    </w:p>
    <w:p>
      <w:pPr>
        <w:pStyle w:val="BodyText"/>
      </w:pPr>
      <w:r>
        <w:rPr>
          <w:bCs/>
          <w:b/>
        </w:rPr>
        <w:t xml:space="preserve">GRAND TOTAL (USD)</w:t>
      </w:r>
    </w:p>
    <w:p>
      <w:pPr>
        <w:pStyle w:val="BodyText"/>
      </w:pPr>
      <w:r>
        <w:rPr>
          <w:bCs/>
          <w:b/>
        </w:rPr>
        <w:t xml:space="preserve">400,968.00</w:t>
      </w:r>
    </w:p>
    <w:bookmarkEnd w:id="26"/>
    <w:bookmarkStart w:id="27" w:name="delivery-and-installation-terms"/>
    <w:p>
      <w:pPr>
        <w:pStyle w:val="Heading2"/>
      </w:pPr>
      <w:r>
        <w:t xml:space="preserve">4. Delivery and Installation Terms</w:t>
      </w:r>
    </w:p>
    <w:p>
      <w:pPr>
        <w:pStyle w:val="FirstParagraph"/>
      </w:pPr>
      <w:r>
        <w:t xml:space="preserve">All hardware components listed under this Purchase Order shall be delivered to the buyer's premises at 14 Nevsky Prospekt, Building 3, Floor 7, Russia Saint Petersburg, 191025, Russian Federation. The supplier shall coordinate all logistics, customs clearance, and import documentation required for delivery into Russia Saint Petersburg. The estimated delivery window is no later than July 25, 2025. Installation and configuration of the Editor system shall be completed within ten (10) business days of hardware delivery. The supplier's certified technical team shall travel to Russia Saint Petersburg to perform on-site installation, network integration, and data migration from the buyer's existing legacy editing platform.</w:t>
      </w:r>
    </w:p>
    <w:bookmarkEnd w:id="27"/>
    <w:bookmarkStart w:id="28" w:name="payment-terms"/>
    <w:p>
      <w:pPr>
        <w:pStyle w:val="Heading2"/>
      </w:pPr>
      <w:r>
        <w:t xml:space="preserve">5. Payment Terms</w:t>
      </w:r>
    </w:p>
    <w:p>
      <w:pPr>
        <w:pStyle w:val="FirstParagraph"/>
      </w:pPr>
      <w:r>
        <w:t xml:space="preserve">Payment shall be made in United States Dollars (USD) via international wire transfer to the supplier's designated bank account. The payment schedule under this Purchase Order is as follows:</w:t>
      </w:r>
    </w:p>
    <w:p>
      <w:pPr>
        <w:numPr>
          <w:ilvl w:val="0"/>
          <w:numId w:val="1001"/>
        </w:numPr>
        <w:pStyle w:val="Compact"/>
      </w:pPr>
      <w:r>
        <w:rPr>
          <w:bCs/>
          <w:b/>
        </w:rPr>
        <w:t xml:space="preserve">30% Advance Payment:</w:t>
      </w:r>
      <w:r>
        <w:t xml:space="preserve"> </w:t>
      </w:r>
      <w:r>
        <w:t xml:space="preserve">$120,290.40 – due within five (5) business days of Purchase Order acceptance.</w:t>
      </w:r>
    </w:p>
    <w:p>
      <w:pPr>
        <w:numPr>
          <w:ilvl w:val="0"/>
          <w:numId w:val="1001"/>
        </w:numPr>
        <w:pStyle w:val="Compact"/>
      </w:pPr>
      <w:r>
        <w:rPr>
          <w:bCs/>
          <w:b/>
        </w:rPr>
        <w:t xml:space="preserve">50% Milestone Payment:</w:t>
      </w:r>
      <w:r>
        <w:t xml:space="preserve"> </w:t>
      </w:r>
      <w:r>
        <w:t xml:space="preserve">$200,484.00 – due upon confirmed delivery of all hardware and software to Russia Saint Petersburg and completion of on-site installation.</w:t>
      </w:r>
    </w:p>
    <w:p>
      <w:pPr>
        <w:numPr>
          <w:ilvl w:val="0"/>
          <w:numId w:val="1001"/>
        </w:numPr>
        <w:pStyle w:val="Compact"/>
      </w:pPr>
      <w:r>
        <w:rPr>
          <w:bCs/>
          <w:b/>
        </w:rPr>
        <w:t xml:space="preserve">20% Final Payment:</w:t>
      </w:r>
      <w:r>
        <w:t xml:space="preserve"> </w:t>
      </w:r>
      <w:r>
        <w:t xml:space="preserve">$80,193.60 – due within fifteen (15) business days after successful completion of the Editor training program and a 30-day post-deployment warranty period.</w:t>
      </w:r>
    </w:p>
    <w:p>
      <w:pPr>
        <w:pStyle w:val="FirstParagraph"/>
      </w:pPr>
      <w:r>
        <w:t xml:space="preserve">All payments are subject to the terms outlined in the master service agreement between the parties. Late payments shall incur a penalty of 1.5% per month on the outstanding balance.</w:t>
      </w:r>
    </w:p>
    <w:bookmarkEnd w:id="28"/>
    <w:bookmarkStart w:id="29" w:name="warranties-and-compliance"/>
    <w:p>
      <w:pPr>
        <w:pStyle w:val="Heading2"/>
      </w:pPr>
      <w:r>
        <w:t xml:space="preserve">6. Warranties and Compliance</w:t>
      </w:r>
    </w:p>
    <w:p>
      <w:pPr>
        <w:pStyle w:val="FirstParagraph"/>
      </w:pPr>
      <w:r>
        <w:t xml:space="preserve">The supplier warrants that the Editor system, all associated hardware, and all software licenses delivered under this Purchase Order shall be free from defects in materials and workmanship for a period of three (3) years from the date of final acceptance in Russia Saint Petersburg. The Editor software shall comply with all applicable Russian Federation data protection regulations, including Federal Law No. 152-FZ on Personal Data. All editorial content processed through the Editor system shall be stored on servers physically located within Russia Saint Petersburg to satisfy local data residency requirements.</w:t>
      </w:r>
    </w:p>
    <w:bookmarkEnd w:id="29"/>
    <w:bookmarkStart w:id="30" w:name="cancellation-and-force-majeure"/>
    <w:p>
      <w:pPr>
        <w:pStyle w:val="Heading2"/>
      </w:pPr>
      <w:r>
        <w:t xml:space="preserve">7. Cancellation and Force Majeure</w:t>
      </w:r>
    </w:p>
    <w:p>
      <w:pPr>
        <w:pStyle w:val="FirstParagraph"/>
      </w:pPr>
      <w:r>
        <w:t xml:space="preserve">Either party may cancel this Purchase Order with written notice thirty (30) days prior to the scheduled delivery date. In the event of force majeure, including but not limited to natural disasters, governmental sanctions affecting international trade into Russia Saint Petersburg, or pandemics, the affected party shall notify the other within five (5) business days, and both parties shall negotiate in good faith to adjust delivery timelines or terminate the Purchase Order without penalty.</w:t>
      </w:r>
    </w:p>
    <w:bookmarkEnd w:id="30"/>
    <w:bookmarkStart w:id="31" w:name="governing-law-and-dispute-resolution"/>
    <w:p>
      <w:pPr>
        <w:pStyle w:val="Heading2"/>
      </w:pPr>
      <w:r>
        <w:t xml:space="preserve">8. Governing Law and Dispute Resolution</w:t>
      </w:r>
    </w:p>
    <w:p>
      <w:pPr>
        <w:pStyle w:val="FirstParagraph"/>
      </w:pPr>
      <w:r>
        <w:t xml:space="preserve">This Purchase Order shall be governed by and construed in accordance with the United Nations Convention on Contracts for the International Sale of Goods (CISG). Any disputes arising from this Purchase Order shall be resolved through binding arbitration administered by the International Chamber of Commerce (ICC) in Geneva, Switzerland. The language of arbitration shall be English.</w:t>
      </w:r>
    </w:p>
    <w:bookmarkEnd w:id="31"/>
    <w:bookmarkStart w:id="32" w:name="acceptance-and-authorization"/>
    <w:p>
      <w:pPr>
        <w:pStyle w:val="Heading2"/>
      </w:pPr>
      <w:r>
        <w:t xml:space="preserve">9. Acceptance and Authorization</w:t>
      </w:r>
    </w:p>
    <w:p>
      <w:pPr>
        <w:pStyle w:val="FirstParagraph"/>
      </w:pPr>
      <w:r>
        <w:t xml:space="preserve">By signing below, both parties acknowledge and agree to all terms, conditions, and specifications set forth in this Purchase Order for the Editor system to be deployed in Russia Saint Petersburg.</w:t>
      </w:r>
    </w:p>
    <w:p>
      <w:pPr>
        <w:pStyle w:val="BodyText"/>
      </w:pPr>
      <w:r>
        <w:rPr>
          <w:bCs/>
          <w:b/>
        </w:rPr>
        <w:t xml:space="preserve">For the Buyer:</w:t>
      </w:r>
    </w:p>
    <w:p>
      <w:pPr>
        <w:pStyle w:val="BodyText"/>
      </w:pPr>
      <w:r>
        <w:t xml:space="preserve">Northwind Media Solutions LLC, Russia Saint Petersburg</w:t>
      </w:r>
    </w:p>
    <w:p>
      <w:pPr>
        <w:pStyle w:val="BodyText"/>
      </w:pPr>
      <w:r>
        <w:t xml:space="preserve">Alexei Dmitriev</w:t>
      </w:r>
    </w:p>
    <w:p>
      <w:pPr>
        <w:pStyle w:val="BodyText"/>
      </w:pPr>
      <w:r>
        <w:t xml:space="preserve">Chief Procurement Officer</w:t>
      </w:r>
    </w:p>
    <w:p>
      <w:pPr>
        <w:pStyle w:val="BodyText"/>
      </w:pPr>
      <w:r>
        <w:t xml:space="preserve">Date: _______________</w:t>
      </w:r>
    </w:p>
    <w:p>
      <w:pPr>
        <w:pStyle w:val="BodyText"/>
      </w:pPr>
      <w:r>
        <w:rPr>
          <w:bCs/>
          <w:b/>
        </w:rPr>
        <w:t xml:space="preserve">For the Supplier:</w:t>
      </w:r>
    </w:p>
    <w:p>
      <w:pPr>
        <w:pStyle w:val="BodyText"/>
      </w:pPr>
      <w:r>
        <w:t xml:space="preserve">Global Editorial Technologies Inc.</w:t>
      </w:r>
    </w:p>
    <w:p>
      <w:pPr>
        <w:pStyle w:val="BodyText"/>
      </w:pPr>
      <w:r>
        <w:t xml:space="preserve">Katherine Reeves</w:t>
      </w:r>
    </w:p>
    <w:p>
      <w:pPr>
        <w:pStyle w:val="BodyText"/>
      </w:pPr>
      <w:r>
        <w:t xml:space="preserve">Director of International Sales</w:t>
      </w:r>
    </w:p>
    <w:p>
      <w:pPr>
        <w:pStyle w:val="BodyText"/>
      </w:pPr>
      <w:r>
        <w:t xml:space="preserve">Date: _______________</w:t>
      </w:r>
    </w:p>
    <w:p>
      <w:pPr>
        <w:pStyle w:val="BodyText"/>
      </w:pPr>
      <w:r>
        <w:t xml:space="preserve">— End of Purchase Order PO-RSP-2025-04871 —</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System for Russia Saint Petersburg</dc:title>
  <dc:creator/>
  <dc:language>en</dc:language>
  <cp:keywords/>
  <dcterms:created xsi:type="dcterms:W3CDTF">2026-10-10T04:05:24Z</dcterms:created>
  <dcterms:modified xsi:type="dcterms:W3CDTF">2026-10-10T04:05:24Z</dcterms:modified>
</cp:coreProperties>
</file>

<file path=docProps/custom.xml><?xml version="1.0" encoding="utf-8"?>
<Properties xmlns="http://schemas.openxmlformats.org/officeDocument/2006/custom-properties" xmlns:vt="http://schemas.openxmlformats.org/officeDocument/2006/docPropsVTypes"/>
</file>