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PO-SAR-2025-04782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Country of Operation:</w:t>
      </w:r>
      <w:r>
        <w:t xml:space="preserve"> </w:t>
      </w:r>
      <w:r>
        <w:t xml:space="preserve">Saudi Arabia, Riyadh</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Al-Riyadh Media &amp; Publishing Group Ltd.</w:t>
            </w:r>
          </w:p>
        </w:tc>
      </w:tr>
      <w:tr>
        <w:tc>
          <w:tcPr/>
          <w:p>
            <w:pPr>
              <w:pStyle w:val="Compact"/>
              <w:jc w:val="left"/>
            </w:pPr>
            <w:r>
              <w:t xml:space="preserve">Address</w:t>
            </w:r>
          </w:p>
        </w:tc>
        <w:tc>
          <w:tcPr/>
          <w:p>
            <w:pPr>
              <w:pStyle w:val="Compact"/>
              <w:jc w:val="left"/>
            </w:pPr>
            <w:r>
              <w:t xml:space="preserve">Tower 3, King Fahd Road, Al Olaya District, Riyadh 12212, Saudi Arabia</w:t>
            </w:r>
          </w:p>
        </w:tc>
      </w:tr>
      <w:tr>
        <w:tc>
          <w:tcPr/>
          <w:p>
            <w:pPr>
              <w:pStyle w:val="Compact"/>
              <w:jc w:val="left"/>
            </w:pPr>
            <w:r>
              <w:t xml:space="preserve">Commercial Registration No.</w:t>
            </w:r>
          </w:p>
        </w:tc>
        <w:tc>
          <w:tcPr/>
          <w:p>
            <w:pPr>
              <w:pStyle w:val="Compact"/>
              <w:jc w:val="left"/>
            </w:pPr>
            <w:r>
              <w:t xml:space="preserve">CR-1010457823</w:t>
            </w:r>
          </w:p>
        </w:tc>
      </w:tr>
      <w:tr>
        <w:tc>
          <w:tcPr/>
          <w:p>
            <w:pPr>
              <w:pStyle w:val="Compact"/>
              <w:jc w:val="left"/>
            </w:pPr>
            <w:r>
              <w:t xml:space="preserve">VAT Registration No.</w:t>
            </w:r>
          </w:p>
        </w:tc>
        <w:tc>
          <w:tcPr/>
          <w:p>
            <w:pPr>
              <w:pStyle w:val="Compact"/>
              <w:jc w:val="left"/>
            </w:pPr>
            <w:r>
              <w:t xml:space="preserve">310123456700003</w:t>
            </w:r>
          </w:p>
        </w:tc>
      </w:tr>
      <w:tr>
        <w:tc>
          <w:tcPr/>
          <w:p>
            <w:pPr>
              <w:pStyle w:val="Compact"/>
              <w:jc w:val="left"/>
            </w:pPr>
            <w:r>
              <w:t xml:space="preserve">Contact Person</w:t>
            </w:r>
          </w:p>
        </w:tc>
        <w:tc>
          <w:tcPr/>
          <w:p>
            <w:pPr>
              <w:pStyle w:val="Compact"/>
              <w:jc w:val="left"/>
            </w:pPr>
            <w:r>
              <w:t xml:space="preserve">Mr. Khalid Al-Otaibi, Procurement Director</w:t>
            </w:r>
          </w:p>
        </w:tc>
      </w:tr>
      <w:tr>
        <w:tc>
          <w:tcPr/>
          <w:p>
            <w:pPr>
              <w:pStyle w:val="Compact"/>
              <w:jc w:val="left"/>
            </w:pPr>
            <w:r>
              <w:t xml:space="preserve">Email</w:t>
            </w:r>
          </w:p>
        </w:tc>
        <w:tc>
          <w:tcPr/>
          <w:p>
            <w:pPr>
              <w:pStyle w:val="Compact"/>
              <w:jc w:val="left"/>
            </w:pPr>
            <w:r>
              <w:t xml:space="preserve">procurement@alriyadhmedia.sa</w:t>
            </w:r>
          </w:p>
        </w:tc>
      </w:tr>
      <w:tr>
        <w:tc>
          <w:tcPr/>
          <w:p>
            <w:pPr>
              <w:pStyle w:val="Compact"/>
              <w:jc w:val="left"/>
            </w:pPr>
            <w:r>
              <w:t xml:space="preserve">Telephone</w:t>
            </w:r>
          </w:p>
        </w:tc>
        <w:tc>
          <w:tcPr/>
          <w:p>
            <w:pPr>
              <w:pStyle w:val="Compact"/>
              <w:jc w:val="left"/>
            </w:pPr>
            <w:r>
              <w:t xml:space="preserve">+966 11 456 7890</w:t>
            </w:r>
          </w:p>
        </w:tc>
      </w:tr>
    </w:tbl>
    <w:bookmarkEnd w:id="20"/>
    <w:bookmarkStart w:id="21" w:name="supplier-vendor-information"/>
    <w:p>
      <w:pPr>
        <w:pStyle w:val="Heading2"/>
      </w:pPr>
      <w:r>
        <w:t xml:space="preserve">2.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Professional Editorial Solutions (PES) International</w:t>
            </w:r>
          </w:p>
        </w:tc>
      </w:tr>
      <w:tr>
        <w:tc>
          <w:tcPr/>
          <w:p>
            <w:pPr>
              <w:pStyle w:val="Compact"/>
              <w:jc w:val="left"/>
            </w:pPr>
            <w:r>
              <w:t xml:space="preserve">Address</w:t>
            </w:r>
          </w:p>
        </w:tc>
        <w:tc>
          <w:tcPr/>
          <w:p>
            <w:pPr>
              <w:pStyle w:val="Compact"/>
              <w:jc w:val="left"/>
            </w:pPr>
            <w:r>
              <w:t xml:space="preserve">Office 12, Al Nakheel Business Centre, Al Malqa District, Riyadh 12382, Saudi Arabia</w:t>
            </w:r>
          </w:p>
        </w:tc>
      </w:tr>
      <w:tr>
        <w:tc>
          <w:tcPr/>
          <w:p>
            <w:pPr>
              <w:pStyle w:val="Compact"/>
              <w:jc w:val="left"/>
            </w:pPr>
            <w:r>
              <w:t xml:space="preserve">Commercial Registration No.</w:t>
            </w:r>
          </w:p>
        </w:tc>
        <w:tc>
          <w:tcPr/>
          <w:p>
            <w:pPr>
              <w:pStyle w:val="Compact"/>
              <w:jc w:val="left"/>
            </w:pPr>
            <w:r>
              <w:t xml:space="preserve">CR-1010983456</w:t>
            </w:r>
          </w:p>
        </w:tc>
      </w:tr>
      <w:tr>
        <w:tc>
          <w:tcPr/>
          <w:p>
            <w:pPr>
              <w:pStyle w:val="Compact"/>
              <w:jc w:val="left"/>
            </w:pPr>
            <w:r>
              <w:t xml:space="preserve">VAT Registration No.</w:t>
            </w:r>
          </w:p>
        </w:tc>
        <w:tc>
          <w:tcPr/>
          <w:p>
            <w:pPr>
              <w:pStyle w:val="Compact"/>
              <w:jc w:val="left"/>
            </w:pPr>
            <w:r>
              <w:t xml:space="preserve">310987654300003</w:t>
            </w:r>
          </w:p>
        </w:tc>
      </w:tr>
      <w:tr>
        <w:tc>
          <w:tcPr/>
          <w:p>
            <w:pPr>
              <w:pStyle w:val="Compact"/>
              <w:jc w:val="left"/>
            </w:pPr>
            <w:r>
              <w:t xml:space="preserve">Contact Person</w:t>
            </w:r>
          </w:p>
        </w:tc>
        <w:tc>
          <w:tcPr/>
          <w:p>
            <w:pPr>
              <w:pStyle w:val="Compact"/>
              <w:jc w:val="left"/>
            </w:pPr>
            <w:r>
              <w:t xml:space="preserve">Ms. Sarah Al-Harbi, Account Manager</w:t>
            </w:r>
          </w:p>
        </w:tc>
      </w:tr>
      <w:tr>
        <w:tc>
          <w:tcPr/>
          <w:p>
            <w:pPr>
              <w:pStyle w:val="Compact"/>
              <w:jc w:val="left"/>
            </w:pPr>
            <w:r>
              <w:t xml:space="preserve">Email</w:t>
            </w:r>
          </w:p>
        </w:tc>
        <w:tc>
          <w:tcPr/>
          <w:p>
            <w:pPr>
              <w:pStyle w:val="Compact"/>
              <w:jc w:val="left"/>
            </w:pPr>
            <w:r>
              <w:t xml:space="preserve">accounts@pesinternational.sa</w:t>
            </w:r>
          </w:p>
        </w:tc>
      </w:tr>
      <w:tr>
        <w:tc>
          <w:tcPr/>
          <w:p>
            <w:pPr>
              <w:pStyle w:val="Compact"/>
              <w:jc w:val="left"/>
            </w:pPr>
            <w:r>
              <w:t xml:space="preserve">Telephone</w:t>
            </w:r>
          </w:p>
        </w:tc>
        <w:tc>
          <w:tcPr/>
          <w:p>
            <w:pPr>
              <w:pStyle w:val="Compact"/>
              <w:jc w:val="left"/>
            </w:pPr>
            <w:r>
              <w:t xml:space="preserve">+966 11 234 5678</w:t>
            </w:r>
          </w:p>
        </w:tc>
      </w:tr>
    </w:tbl>
    <w:bookmarkEnd w:id="21"/>
    <w:bookmarkStart w:id="22" w:name="purchase-order-description"/>
    <w:p>
      <w:pPr>
        <w:pStyle w:val="Heading2"/>
      </w:pPr>
      <w:r>
        <w:t xml:space="preserve">3. Purchase Order Description</w:t>
      </w:r>
    </w:p>
    <w:p>
      <w:pPr>
        <w:pStyle w:val="FirstParagraph"/>
      </w:pPr>
      <w:r>
        <w:t xml:space="preserve">This Purchase Order is issued by Al-Riyadh Media &amp; Publishing Group Ltd., headquartered in Saudi Arabia, Riyadh, for the engagement of a qualified</w:t>
      </w:r>
      <w:r>
        <w:t xml:space="preserve"> </w:t>
      </w:r>
      <w:r>
        <w:rPr>
          <w:bCs/>
          <w:b/>
        </w:rPr>
        <w:t xml:space="preserve">Editor</w:t>
      </w:r>
      <w:r>
        <w:t xml:space="preserve"> </w:t>
      </w:r>
      <w:r>
        <w:t xml:space="preserve">to provide comprehensive editorial services for the company's upcoming Arabic and English-language publications. The Editor shall be responsible for reviewing, proofreading, fact-checking, and finalizing all manuscript content prior to publication. All editorial work shall be conducted in accordance with the publishing standards established by the Saudi Press Agency and the General Commission for Audiovisual Media (GCAM) in Saudi Arabia, Riyadh.</w:t>
      </w:r>
    </w:p>
    <w:p>
      <w:pPr>
        <w:pStyle w:val="BodyText"/>
      </w:pPr>
      <w:r>
        <w:t xml:space="preserve">The Editor engaged under this Purchase Order must demonstrate a minimum of ten (10) years of professional editorial experience in both Arabic and English languages, with a proven track record in academic, journalistic, and commercial publishing. The Editor shall be physically based in Saudi Arabia, Riyadh, and shall report to the Procurement Director of Al-Riyadh Media &amp; Publishing Group Ltd. on a weekly basis during the contract period.</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Editor – Full manuscript review, editing, and proofreading (Arabic &amp; English) – 120 pages per month</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Editor – Technical and scientific content editing for specialized publications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14,200.00</w:t>
            </w:r>
          </w:p>
        </w:tc>
        <w:tc>
          <w:tcPr/>
          <w:p>
            <w:pPr>
              <w:pStyle w:val="Compact"/>
              <w:jc w:val="left"/>
            </w:pPr>
            <w:r>
              <w:t xml:space="preserve">42,600.00</w:t>
            </w:r>
          </w:p>
        </w:tc>
      </w:tr>
      <w:tr>
        <w:tc>
          <w:tcPr/>
          <w:p>
            <w:pPr>
              <w:pStyle w:val="Compact"/>
              <w:jc w:val="left"/>
            </w:pPr>
            <w:r>
              <w:t xml:space="preserve">03</w:t>
            </w:r>
          </w:p>
        </w:tc>
        <w:tc>
          <w:tcPr/>
          <w:p>
            <w:pPr>
              <w:pStyle w:val="Compact"/>
              <w:jc w:val="left"/>
            </w:pPr>
            <w:r>
              <w:t xml:space="preserve">Editor – Digital content editing for online platforms and e-publications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9,800.00</w:t>
            </w:r>
          </w:p>
        </w:tc>
        <w:tc>
          <w:tcPr/>
          <w:p>
            <w:pPr>
              <w:pStyle w:val="Compact"/>
              <w:jc w:val="left"/>
            </w:pPr>
            <w:r>
              <w:t xml:space="preserve">58,800.00</w:t>
            </w:r>
          </w:p>
        </w:tc>
      </w:tr>
      <w:tr>
        <w:tc>
          <w:tcPr/>
          <w:p>
            <w:pPr>
              <w:pStyle w:val="Compact"/>
              <w:jc w:val="left"/>
            </w:pPr>
            <w:r>
              <w:t xml:space="preserve">04</w:t>
            </w:r>
          </w:p>
        </w:tc>
        <w:tc>
          <w:tcPr/>
          <w:p>
            <w:pPr>
              <w:pStyle w:val="Compact"/>
              <w:jc w:val="left"/>
            </w:pPr>
            <w:r>
              <w:t xml:space="preserve">Editor – Style guide development and editorial policy documentation for Saudi Arabia, Riyadh office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Editor – Training and onboarding of junior editorial staff (4 sessions)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14,000.00</w:t>
            </w:r>
          </w:p>
        </w:tc>
      </w:tr>
      <w:tr>
        <w:tc>
          <w:tcPr>
            <w:gridSpan w:val="5"/>
          </w:tcPr>
          <w:p>
            <w:pPr>
              <w:pStyle w:val="Compact"/>
              <w:jc w:val="left"/>
            </w:pPr>
            <w:r>
              <w:t xml:space="preserve">Subtotal</w:t>
            </w:r>
          </w:p>
        </w:tc>
        <w:tc>
          <w:tcPr/>
          <w:p>
            <w:pPr>
              <w:pStyle w:val="Compact"/>
              <w:jc w:val="left"/>
            </w:pPr>
            <w:r>
              <w:t xml:space="preserve">248,400.00</w:t>
            </w:r>
          </w:p>
        </w:tc>
      </w:tr>
      <w:tr>
        <w:tc>
          <w:tcPr>
            <w:gridSpan w:val="5"/>
          </w:tcPr>
          <w:p>
            <w:pPr>
              <w:pStyle w:val="Compact"/>
              <w:jc w:val="left"/>
            </w:pPr>
            <w:r>
              <w:t xml:space="preserve">VAT (15%)</w:t>
            </w:r>
          </w:p>
        </w:tc>
        <w:tc>
          <w:tcPr/>
          <w:p>
            <w:pPr>
              <w:pStyle w:val="Compact"/>
              <w:jc w:val="left"/>
            </w:pPr>
            <w:r>
              <w:t xml:space="preserve">37,260.00</w:t>
            </w:r>
          </w:p>
        </w:tc>
      </w:tr>
      <w:tr>
        <w:tc>
          <w:tcPr>
            <w:gridSpan w:val="5"/>
          </w:tcPr>
          <w:p>
            <w:pPr>
              <w:pStyle w:val="Compact"/>
              <w:jc w:val="left"/>
            </w:pPr>
            <w:r>
              <w:rPr>
                <w:bCs/>
                <w:b/>
              </w:rPr>
              <w:t xml:space="preserve">Grand Total (SAR)</w:t>
            </w:r>
          </w:p>
        </w:tc>
        <w:tc>
          <w:tcPr/>
          <w:p>
            <w:pPr>
              <w:pStyle w:val="Compact"/>
              <w:jc w:val="left"/>
            </w:pPr>
            <w:r>
              <w:rPr>
                <w:bCs/>
                <w:b/>
              </w:rPr>
              <w:t xml:space="preserve">285,660.00</w:t>
            </w:r>
          </w:p>
        </w:tc>
      </w:tr>
    </w:tbl>
    <w:p>
      <w:pPr>
        <w:pStyle w:val="BodyText"/>
      </w:pPr>
      <w:r>
        <w:t xml:space="preserve">All prices are quoted in Saudi Riyals (SAR) and are inclusive of all applicable local taxes in Saudi Arabia, Riyadh. No additional charges shall apply unless explicitly authorized in writing by the Buyer.</w:t>
      </w:r>
    </w:p>
    <w:bookmarkEnd w:id="23"/>
    <w:bookmarkStart w:id="24" w:name="terms-and-conditions"/>
    <w:p>
      <w:pPr>
        <w:pStyle w:val="Heading2"/>
      </w:pPr>
      <w:r>
        <w:t xml:space="preserve">5. Terms and Conditions</w:t>
      </w:r>
    </w:p>
    <w:p>
      <w:pPr>
        <w:numPr>
          <w:ilvl w:val="0"/>
          <w:numId w:val="1001"/>
        </w:numPr>
        <w:pStyle w:val="Compact"/>
      </w:pPr>
      <w:r>
        <w:rPr>
          <w:bCs/>
          <w:b/>
        </w:rPr>
        <w:t xml:space="preserve">Scope of Work:</w:t>
      </w:r>
      <w:r>
        <w:t xml:space="preserve"> </w:t>
      </w:r>
      <w:r>
        <w:t xml:space="preserve">The Editor shall perform all editorial duties as outlined in the attached Statement of Work (SOW-2025-04782). The Editor shall ensure all content complies with Saudi Arabian publishing regulations, cultural sensitivities, and the editorial standards of Saudi Arabia, Riyadh-based media organizations.</w:t>
      </w:r>
    </w:p>
    <w:p>
      <w:pPr>
        <w:numPr>
          <w:ilvl w:val="0"/>
          <w:numId w:val="1001"/>
        </w:numPr>
        <w:pStyle w:val="Compact"/>
      </w:pPr>
      <w:r>
        <w:rPr>
          <w:bCs/>
          <w:b/>
        </w:rPr>
        <w:t xml:space="preserve">Delivery Schedule:</w:t>
      </w:r>
      <w:r>
        <w:t xml:space="preserve"> </w:t>
      </w:r>
      <w:r>
        <w:t xml:space="preserve">All edited manuscripts shall be delivered within five (5) business days of receipt by the Editor. Monthly reports shall be submitted to the Buyer by the last working day of each calendar month.</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Supplier. Payment shall be processed via bank transfer to the Supplier's designated account in Saudi Arabia, Riyadh. The Buyer reserves the right to withhold payment for any deliverables that do not meet the agreed quality standards.</w:t>
      </w:r>
    </w:p>
    <w:p>
      <w:pPr>
        <w:numPr>
          <w:ilvl w:val="0"/>
          <w:numId w:val="1001"/>
        </w:numPr>
        <w:pStyle w:val="Compact"/>
      </w:pPr>
      <w:r>
        <w:rPr>
          <w:bCs/>
          <w:b/>
        </w:rPr>
        <w:t xml:space="preserve">Confidentiality:</w:t>
      </w:r>
      <w:r>
        <w:t xml:space="preserve"> </w:t>
      </w:r>
      <w:r>
        <w:t xml:space="preserve">The Editor shall maintain strict confidentiality regarding all manuscripts, proprietary content, and business information of Al-Riyadh Media &amp; Publishing Group Ltd. A Non-Disclosure Agreement (NDA) shall be executed prior to the commencement of work.</w:t>
      </w:r>
    </w:p>
    <w:p>
      <w:pPr>
        <w:numPr>
          <w:ilvl w:val="0"/>
          <w:numId w:val="1001"/>
        </w:numPr>
        <w:pStyle w:val="Compact"/>
      </w:pPr>
      <w:r>
        <w:rPr>
          <w:bCs/>
          <w:b/>
        </w:rPr>
        <w:t xml:space="preserve">Intellectual Property:</w:t>
      </w:r>
      <w:r>
        <w:t xml:space="preserve"> </w:t>
      </w:r>
      <w:r>
        <w:t xml:space="preserve">All edited content, style guides, and editorial documentation produced under this Purchase Order shall remain the sole intellectual property of the Buyer, Al-Riyadh Media &amp; Publishing Group Ltd., Saudi Arabia, Riyadh.</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work completed and accepted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arising hereunder shall be resolved through the competent courts in Riyadh, Saudi Arabia.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mandates, or public health emergencies in Saudi Arabia, Riyadh.</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the terms, conditions, and scope of work defined in this Purchase Order. The Editor services described herein shall commence on 1 July 2025 and shall continue for a period of six (6) months unless extended by mutual written agreement.</w:t>
      </w:r>
    </w:p>
    <w:p>
      <w:pPr>
        <w:pStyle w:val="BodyText"/>
      </w:pPr>
      <w:r>
        <w:rPr>
          <w:bCs/>
          <w:b/>
        </w:rPr>
        <w:t xml:space="preserve">For and on behalf of the Buyer:</w:t>
      </w:r>
    </w:p>
    <w:p>
      <w:pPr>
        <w:pStyle w:val="BodyText"/>
      </w:pPr>
      <w:r>
        <w:t xml:space="preserve">Al-Riyadh Media &amp; Publishing Group Ltd.</w:t>
      </w:r>
    </w:p>
    <w:p>
      <w:pPr>
        <w:pStyle w:val="BodyText"/>
      </w:pPr>
      <w:r>
        <w:t xml:space="preserve">Name: Khalid Al-Otaibi</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Stamp:</w:t>
      </w:r>
    </w:p>
    <w:p>
      <w:pPr>
        <w:pStyle w:val="BodyText"/>
      </w:pPr>
      <w:r>
        <w:rPr>
          <w:bCs/>
          <w:b/>
        </w:rPr>
        <w:t xml:space="preserve">For and on behalf of the Supplier:</w:t>
      </w:r>
    </w:p>
    <w:p>
      <w:pPr>
        <w:pStyle w:val="BodyText"/>
      </w:pPr>
      <w:r>
        <w:t xml:space="preserve">Professional Editorial Solutions (PES) International</w:t>
      </w:r>
    </w:p>
    <w:p>
      <w:pPr>
        <w:pStyle w:val="BodyText"/>
      </w:pPr>
      <w:r>
        <w:t xml:space="preserve">Name: Sarah Al-Harbi</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Stamp:</w:t>
      </w:r>
    </w:p>
    <w:p>
      <w:pPr>
        <w:pStyle w:val="BodyText"/>
      </w:pPr>
      <w:r>
        <w:t xml:space="preserve">This Purchase Order (PO-SAR-2025-04782) is issued for editorial services to be performed in Saudi Arabia, Riyadh. This document is valid only when signed and stamped by both authorized representatives. Unauthorized reproduction or distribution is prohibited. © 2025 Al-Riyadh Media &amp; Publishing Group Ltd.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Editorial Services - Saudi Arabia Riyadh</dc:title>
  <dc:creator/>
  <dc:language>en</dc:language>
  <cp:keywords/>
  <dcterms:created xsi:type="dcterms:W3CDTF">2026-10-10T03:01:46Z</dcterms:created>
  <dcterms:modified xsi:type="dcterms:W3CDTF">2026-10-10T03:01:46Z</dcterms:modified>
</cp:coreProperties>
</file>

<file path=docProps/custom.xml><?xml version="1.0" encoding="utf-8"?>
<Properties xmlns="http://schemas.openxmlformats.org/officeDocument/2006/custom-properties" xmlns:vt="http://schemas.openxmlformats.org/officeDocument/2006/docPropsVTypes"/>
</file>