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Atlantic Media Productions (Pty) Ltd</w:t>
      </w:r>
    </w:p>
    <w:p>
      <w:pPr>
        <w:pStyle w:val="BodyText"/>
      </w:pPr>
      <w:r>
        <w:t xml:space="preserve">142 Sea Point Promenade, Sea Point, Cape Town, 8005, South Africa</w:t>
      </w:r>
    </w:p>
    <w:p>
      <w:pPr>
        <w:pStyle w:val="BodyText"/>
      </w:pPr>
      <w:r>
        <w:t xml:space="preserve">VAT No: 4910283756 | Reg No: 2019/456788/07</w:t>
      </w:r>
    </w:p>
    <w:p>
      <w:pPr>
        <w:pStyle w:val="BodyText"/>
      </w:pPr>
      <w:r>
        <w:t xml:space="preserve">Phone: +27 21 424 5678 | Email: procurement@atlanticmedia.co.za</w:t>
      </w:r>
    </w:p>
    <w:bookmarkEnd w:id="20"/>
    <w:p>
      <w:pPr>
        <w:pStyle w:val="BodyText"/>
      </w:pPr>
      <w:r>
        <w:rPr>
          <w:bCs/>
          <w:b/>
        </w:rPr>
        <w:t xml:space="preserve">Purchase Order No:</w:t>
      </w:r>
      <w:r>
        <w:t xml:space="preserve"> </w:t>
      </w:r>
      <w:r>
        <w:t xml:space="preserve">PO-2025-04872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South Africa Cape Town</w:t>
      </w:r>
      <w:r>
        <w:br/>
      </w:r>
      <w:r>
        <w:rPr>
          <w:bCs/>
          <w:b/>
        </w:rPr>
        <w:t xml:space="preserve">Project Reference:</w:t>
      </w:r>
      <w:r>
        <w:t xml:space="preserve"> </w:t>
      </w:r>
      <w:r>
        <w:t xml:space="preserve">AMP-EDITOR-2025-Q2</w:t>
      </w:r>
      <w:r>
        <w:br/>
      </w:r>
      <w:r>
        <w:rPr>
          <w:bCs/>
          <w:b/>
        </w:rPr>
        <w:t xml:space="preserve">Priority:</w:t>
      </w:r>
      <w:r>
        <w:t xml:space="preserve"> </w:t>
      </w:r>
      <w:r>
        <w:t xml:space="preserve">HIGH</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ProEdit Solutions International (Pty) Ltd</w:t>
            </w:r>
          </w:p>
        </w:tc>
      </w:tr>
      <w:tr>
        <w:tc>
          <w:tcPr/>
          <w:p>
            <w:pPr>
              <w:pStyle w:val="Compact"/>
              <w:jc w:val="left"/>
            </w:pPr>
            <w:r>
              <w:t xml:space="preserve">Address</w:t>
            </w:r>
          </w:p>
        </w:tc>
        <w:tc>
          <w:tcPr/>
          <w:p>
            <w:pPr>
              <w:pStyle w:val="Compact"/>
              <w:jc w:val="left"/>
            </w:pPr>
            <w:r>
              <w:t xml:space="preserve">Unit 7, Innovation Park, 2201 Main Road, Cape Town, 8001, South Africa</w:t>
            </w:r>
          </w:p>
        </w:tc>
      </w:tr>
      <w:tr>
        <w:tc>
          <w:tcPr/>
          <w:p>
            <w:pPr>
              <w:pStyle w:val="Compact"/>
              <w:jc w:val="left"/>
            </w:pPr>
            <w:r>
              <w:t xml:space="preserve">Contact Person</w:t>
            </w:r>
          </w:p>
        </w:tc>
        <w:tc>
          <w:tcPr/>
          <w:p>
            <w:pPr>
              <w:pStyle w:val="Compact"/>
              <w:jc w:val="left"/>
            </w:pPr>
            <w:r>
              <w:t xml:space="preserve">Mr. Thabo Nkosi – Sales Director</w:t>
            </w:r>
          </w:p>
        </w:tc>
      </w:tr>
      <w:tr>
        <w:tc>
          <w:tcPr/>
          <w:p>
            <w:pPr>
              <w:pStyle w:val="Compact"/>
              <w:jc w:val="left"/>
            </w:pPr>
            <w:r>
              <w:t xml:space="preserve">Phone</w:t>
            </w:r>
          </w:p>
        </w:tc>
        <w:tc>
          <w:tcPr/>
          <w:p>
            <w:pPr>
              <w:pStyle w:val="Compact"/>
              <w:jc w:val="left"/>
            </w:pPr>
            <w:r>
              <w:t xml:space="preserve">+27 21 555 3421</w:t>
            </w:r>
          </w:p>
        </w:tc>
      </w:tr>
      <w:tr>
        <w:tc>
          <w:tcPr/>
          <w:p>
            <w:pPr>
              <w:pStyle w:val="Compact"/>
              <w:jc w:val="left"/>
            </w:pPr>
            <w:r>
              <w:t xml:space="preserve">Email</w:t>
            </w:r>
          </w:p>
        </w:tc>
        <w:tc>
          <w:tcPr/>
          <w:p>
            <w:pPr>
              <w:pStyle w:val="Compact"/>
              <w:jc w:val="left"/>
            </w:pPr>
            <w:r>
              <w:t xml:space="preserve">sales@proeditsolutions.co.za</w:t>
            </w:r>
          </w:p>
        </w:tc>
      </w:tr>
      <w:tr>
        <w:tc>
          <w:tcPr/>
          <w:p>
            <w:pPr>
              <w:pStyle w:val="Compact"/>
              <w:jc w:val="left"/>
            </w:pPr>
            <w:r>
              <w:t xml:space="preserve">VAT Registration</w:t>
            </w:r>
          </w:p>
        </w:tc>
        <w:tc>
          <w:tcPr/>
          <w:p>
            <w:pPr>
              <w:pStyle w:val="Compact"/>
              <w:jc w:val="left"/>
            </w:pPr>
            <w:r>
              <w:t xml:space="preserve">4910772103</w:t>
            </w:r>
          </w:p>
        </w:tc>
      </w:tr>
    </w:tbl>
    <w:bookmarkEnd w:id="21"/>
    <w:bookmarkStart w:id="22" w:name="buyer-receiving-information"/>
    <w:p>
      <w:pPr>
        <w:pStyle w:val="Heading2"/>
      </w:pPr>
      <w:r>
        <w:t xml:space="preserve">2. Buyer / Receiving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Atlantic Media Productions (Pty) Ltd</w:t>
            </w:r>
          </w:p>
        </w:tc>
      </w:tr>
      <w:tr>
        <w:tc>
          <w:tcPr/>
          <w:p>
            <w:pPr>
              <w:pStyle w:val="Compact"/>
              <w:jc w:val="left"/>
            </w:pPr>
            <w:r>
              <w:t xml:space="preserve">Delivery Address</w:t>
            </w:r>
          </w:p>
        </w:tc>
        <w:tc>
          <w:tcPr/>
          <w:p>
            <w:pPr>
              <w:pStyle w:val="Compact"/>
              <w:jc w:val="left"/>
            </w:pPr>
            <w:r>
              <w:t xml:space="preserve">142 Sea Point Promenade, Sea Point, Cape Town, 8005, Western Cape, South Africa</w:t>
            </w:r>
          </w:p>
        </w:tc>
      </w:tr>
      <w:tr>
        <w:tc>
          <w:tcPr/>
          <w:p>
            <w:pPr>
              <w:pStyle w:val="Compact"/>
              <w:jc w:val="left"/>
            </w:pPr>
            <w:r>
              <w:t xml:space="preserve">Receiving Contact</w:t>
            </w:r>
          </w:p>
        </w:tc>
        <w:tc>
          <w:tcPr/>
          <w:p>
            <w:pPr>
              <w:pStyle w:val="Compact"/>
              <w:jc w:val="left"/>
            </w:pPr>
            <w:r>
              <w:t xml:space="preserve">Ms. Lerato Dlamini – Head of Post-Production</w:t>
            </w:r>
          </w:p>
        </w:tc>
      </w:tr>
      <w:tr>
        <w:tc>
          <w:tcPr/>
          <w:p>
            <w:pPr>
              <w:pStyle w:val="Compact"/>
              <w:jc w:val="left"/>
            </w:pPr>
            <w:r>
              <w:t xml:space="preserve">Phone</w:t>
            </w:r>
          </w:p>
        </w:tc>
        <w:tc>
          <w:tcPr/>
          <w:p>
            <w:pPr>
              <w:pStyle w:val="Compact"/>
              <w:jc w:val="left"/>
            </w:pPr>
            <w:r>
              <w:t xml:space="preserve">+27 21 424 5690</w:t>
            </w:r>
          </w:p>
        </w:tc>
      </w:tr>
      <w:tr>
        <w:tc>
          <w:tcPr/>
          <w:p>
            <w:pPr>
              <w:pStyle w:val="Compact"/>
              <w:jc w:val="left"/>
            </w:pPr>
            <w:r>
              <w:t xml:space="preserve">Email</w:t>
            </w:r>
          </w:p>
        </w:tc>
        <w:tc>
          <w:tcPr/>
          <w:p>
            <w:pPr>
              <w:pStyle w:val="Compact"/>
              <w:jc w:val="left"/>
            </w:pPr>
            <w:r>
              <w:t xml:space="preserve">l.dlamini@atlanticmedia.co.za</w:t>
            </w:r>
          </w:p>
        </w:tc>
      </w:tr>
      <w:tr>
        <w:tc>
          <w:tcPr/>
          <w:p>
            <w:pPr>
              <w:pStyle w:val="Compact"/>
              <w:jc w:val="left"/>
            </w:pPr>
            <w:r>
              <w:t xml:space="preserve">Delivery Window</w:t>
            </w:r>
          </w:p>
        </w:tc>
        <w:tc>
          <w:tcPr/>
          <w:p>
            <w:pPr>
              <w:pStyle w:val="Compact"/>
              <w:jc w:val="left"/>
            </w:pPr>
            <w:r>
              <w:t xml:space="preserve">Monday to Friday, 08:00 – 16:00 SAST</w:t>
            </w:r>
          </w:p>
        </w:tc>
      </w:tr>
    </w:tbl>
    <w:bookmarkEnd w:id="22"/>
    <w:bookmarkStart w:id="23" w:name="line-items-editor-package"/>
    <w:p>
      <w:pPr>
        <w:pStyle w:val="Heading2"/>
      </w:pPr>
      <w:r>
        <w:t xml:space="preserve">3. Line Items – Editor Package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Professional Editor Workstation – 32-core CPU, 128 GB RAM, dual GPU (RTX 6000 Ada), 4 TB NVMe SSD, 4K 60Hz monitor (32")</w:t>
            </w:r>
          </w:p>
        </w:tc>
        <w:tc>
          <w:tcPr/>
          <w:p>
            <w:pPr>
              <w:pStyle w:val="Compact"/>
              <w:jc w:val="left"/>
            </w:pPr>
            <w:r>
              <w:t xml:space="preserve">4</w:t>
            </w:r>
          </w:p>
        </w:tc>
        <w:tc>
          <w:tcPr/>
          <w:p>
            <w:pPr>
              <w:pStyle w:val="Compact"/>
              <w:jc w:val="left"/>
            </w:pPr>
            <w:r>
              <w:t xml:space="preserve">285,000.00</w:t>
            </w:r>
          </w:p>
        </w:tc>
        <w:tc>
          <w:tcPr/>
          <w:p>
            <w:pPr>
              <w:pStyle w:val="Compact"/>
              <w:jc w:val="left"/>
            </w:pPr>
            <w:r>
              <w:t xml:space="preserve">1,140,000.00</w:t>
            </w:r>
          </w:p>
        </w:tc>
      </w:tr>
      <w:tr>
        <w:tc>
          <w:tcPr/>
          <w:p>
            <w:pPr>
              <w:pStyle w:val="Compact"/>
              <w:jc w:val="left"/>
            </w:pPr>
            <w:r>
              <w:t xml:space="preserve">02</w:t>
            </w:r>
          </w:p>
        </w:tc>
        <w:tc>
          <w:tcPr/>
          <w:p>
            <w:pPr>
              <w:pStyle w:val="Compact"/>
              <w:jc w:val="left"/>
            </w:pPr>
            <w:r>
              <w:t xml:space="preserve">Editor Software Suite – Perpetual License (non-linear editing, colour grading, audio post, motion graphics) – 5-seat enterprise licence</w:t>
            </w:r>
          </w:p>
        </w:tc>
        <w:tc>
          <w:tcPr/>
          <w:p>
            <w:pPr>
              <w:pStyle w:val="Compact"/>
              <w:jc w:val="left"/>
            </w:pPr>
            <w:r>
              <w:t xml:space="preserve">1</w:t>
            </w:r>
          </w:p>
        </w:tc>
        <w:tc>
          <w:tcPr/>
          <w:p>
            <w:pPr>
              <w:pStyle w:val="Compact"/>
              <w:jc w:val="left"/>
            </w:pPr>
            <w:r>
              <w:t xml:space="preserve">198,500.00</w:t>
            </w:r>
          </w:p>
        </w:tc>
        <w:tc>
          <w:tcPr/>
          <w:p>
            <w:pPr>
              <w:pStyle w:val="Compact"/>
              <w:jc w:val="left"/>
            </w:pPr>
            <w:r>
              <w:t xml:space="preserve">198,500.00</w:t>
            </w:r>
          </w:p>
        </w:tc>
      </w:tr>
      <w:tr>
        <w:tc>
          <w:tcPr/>
          <w:p>
            <w:pPr>
              <w:pStyle w:val="Compact"/>
              <w:jc w:val="left"/>
            </w:pPr>
            <w:r>
              <w:t xml:space="preserve">03</w:t>
            </w:r>
          </w:p>
        </w:tc>
        <w:tc>
          <w:tcPr/>
          <w:p>
            <w:pPr>
              <w:pStyle w:val="Compact"/>
              <w:jc w:val="left"/>
            </w:pPr>
            <w:r>
              <w:t xml:space="preserve">Editor Calibration Monitor – 15" reference display, 10-bit colour, 99% DCI-P3 gamut, hardware calibration included</w:t>
            </w:r>
          </w:p>
        </w:tc>
        <w:tc>
          <w:tcPr/>
          <w:p>
            <w:pPr>
              <w:pStyle w:val="Compact"/>
              <w:jc w:val="left"/>
            </w:pPr>
            <w:r>
              <w:t xml:space="preserve">4</w:t>
            </w:r>
          </w:p>
        </w:tc>
        <w:tc>
          <w:tcPr/>
          <w:p>
            <w:pPr>
              <w:pStyle w:val="Compact"/>
              <w:jc w:val="left"/>
            </w:pPr>
            <w:r>
              <w:t xml:space="preserve">92,000.00</w:t>
            </w:r>
          </w:p>
        </w:tc>
        <w:tc>
          <w:tcPr/>
          <w:p>
            <w:pPr>
              <w:pStyle w:val="Compact"/>
              <w:jc w:val="left"/>
            </w:pPr>
            <w:r>
              <w:t xml:space="preserve">368,000.00</w:t>
            </w:r>
          </w:p>
        </w:tc>
      </w:tr>
      <w:tr>
        <w:tc>
          <w:tcPr/>
          <w:p>
            <w:pPr>
              <w:pStyle w:val="Compact"/>
              <w:jc w:val="left"/>
            </w:pPr>
            <w:r>
              <w:t xml:space="preserve">04</w:t>
            </w:r>
          </w:p>
        </w:tc>
        <w:tc>
          <w:tcPr/>
          <w:p>
            <w:pPr>
              <w:pStyle w:val="Compact"/>
              <w:jc w:val="left"/>
            </w:pPr>
            <w:r>
              <w:t xml:space="preserve">Editor Audio Interface – 32-channel, 192 kHz, Thunderbolt 3, with studio-grade monitoring speakers (pair)</w:t>
            </w:r>
          </w:p>
        </w:tc>
        <w:tc>
          <w:tcPr/>
          <w:p>
            <w:pPr>
              <w:pStyle w:val="Compact"/>
              <w:jc w:val="left"/>
            </w:pPr>
            <w:r>
              <w:t xml:space="preserve">2</w:t>
            </w:r>
          </w:p>
        </w:tc>
        <w:tc>
          <w:tcPr/>
          <w:p>
            <w:pPr>
              <w:pStyle w:val="Compact"/>
              <w:jc w:val="left"/>
            </w:pPr>
            <w:r>
              <w:t xml:space="preserve">67,500.00</w:t>
            </w:r>
          </w:p>
        </w:tc>
        <w:tc>
          <w:tcPr/>
          <w:p>
            <w:pPr>
              <w:pStyle w:val="Compact"/>
              <w:jc w:val="left"/>
            </w:pPr>
            <w:r>
              <w:t xml:space="preserve">135,000.00</w:t>
            </w:r>
          </w:p>
        </w:tc>
      </w:tr>
      <w:tr>
        <w:tc>
          <w:tcPr/>
          <w:p>
            <w:pPr>
              <w:pStyle w:val="Compact"/>
              <w:jc w:val="left"/>
            </w:pPr>
            <w:r>
              <w:t xml:space="preserve">05</w:t>
            </w:r>
          </w:p>
        </w:tc>
        <w:tc>
          <w:tcPr/>
          <w:p>
            <w:pPr>
              <w:pStyle w:val="Compact"/>
              <w:jc w:val="left"/>
            </w:pPr>
            <w:r>
              <w:t xml:space="preserve">Editor Storage Array – 100 TB RAID-6 NAS, 10 GbE network, redundant power supply, 3-year on-site warranty</w:t>
            </w:r>
          </w:p>
        </w:tc>
        <w:tc>
          <w:tcPr/>
          <w:p>
            <w:pPr>
              <w:pStyle w:val="Compact"/>
              <w:jc w:val="left"/>
            </w:pPr>
            <w:r>
              <w:t xml:space="preserve">1</w:t>
            </w:r>
          </w:p>
        </w:tc>
        <w:tc>
          <w:tcPr/>
          <w:p>
            <w:pPr>
              <w:pStyle w:val="Compact"/>
              <w:jc w:val="left"/>
            </w:pPr>
            <w:r>
              <w:t xml:space="preserve">412,000.00</w:t>
            </w:r>
          </w:p>
        </w:tc>
        <w:tc>
          <w:tcPr/>
          <w:p>
            <w:pPr>
              <w:pStyle w:val="Compact"/>
              <w:jc w:val="left"/>
            </w:pPr>
            <w:r>
              <w:t xml:space="preserve">412,000.00</w:t>
            </w:r>
          </w:p>
        </w:tc>
      </w:tr>
      <w:tr>
        <w:tc>
          <w:tcPr/>
          <w:p>
            <w:pPr>
              <w:pStyle w:val="Compact"/>
              <w:jc w:val="left"/>
            </w:pPr>
            <w:r>
              <w:t xml:space="preserve">06</w:t>
            </w:r>
          </w:p>
        </w:tc>
        <w:tc>
          <w:tcPr/>
          <w:p>
            <w:pPr>
              <w:pStyle w:val="Compact"/>
              <w:jc w:val="left"/>
            </w:pPr>
            <w:r>
              <w:t xml:space="preserve">Installation, Configuration &amp; On-Site Training – Full deployment at Cape Town facility, 2-day Editor operator training for 12 staff members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07</w:t>
            </w:r>
          </w:p>
        </w:tc>
        <w:tc>
          <w:tcPr/>
          <w:p>
            <w:pPr>
              <w:pStyle w:val="Compact"/>
              <w:jc w:val="left"/>
            </w:pPr>
            <w:r>
              <w:t xml:space="preserve">Extended Warranty &amp; Priority Support – 3-year comprehensive coverage for all Editor hardware and software, 4-hour response SLA</w:t>
            </w:r>
          </w:p>
        </w:tc>
        <w:tc>
          <w:tcPr/>
          <w:p>
            <w:pPr>
              <w:pStyle w:val="Compact"/>
              <w:jc w:val="left"/>
            </w:pPr>
            <w:r>
              <w:t xml:space="preserve">1</w:t>
            </w:r>
          </w:p>
        </w:tc>
        <w:tc>
          <w:tcPr/>
          <w:p>
            <w:pPr>
              <w:pStyle w:val="Compact"/>
              <w:jc w:val="left"/>
            </w:pPr>
            <w:r>
              <w:t xml:space="preserve">124,000.00</w:t>
            </w:r>
          </w:p>
        </w:tc>
        <w:tc>
          <w:tcPr/>
          <w:p>
            <w:pPr>
              <w:pStyle w:val="Compact"/>
              <w:jc w:val="left"/>
            </w:pPr>
            <w:r>
              <w:t xml:space="preserve">124,000.00</w:t>
            </w:r>
          </w:p>
        </w:tc>
      </w:tr>
      <w:tr>
        <w:tc>
          <w:tcPr>
            <w:gridSpan w:val="4"/>
          </w:tcPr>
          <w:p>
            <w:pPr>
              <w:pStyle w:val="Compact"/>
              <w:jc w:val="left"/>
            </w:pPr>
            <w:r>
              <w:t xml:space="preserve">Subtotal (excl. VAT)</w:t>
            </w:r>
          </w:p>
        </w:tc>
        <w:tc>
          <w:tcPr/>
          <w:p>
            <w:pPr>
              <w:pStyle w:val="Compact"/>
              <w:jc w:val="left"/>
            </w:pPr>
            <w:r>
              <w:t xml:space="preserve">2,462,500.00</w:t>
            </w:r>
          </w:p>
        </w:tc>
      </w:tr>
      <w:tr>
        <w:tc>
          <w:tcPr>
            <w:gridSpan w:val="4"/>
          </w:tcPr>
          <w:p>
            <w:pPr>
              <w:pStyle w:val="Compact"/>
              <w:jc w:val="left"/>
            </w:pPr>
            <w:r>
              <w:t xml:space="preserve">VAT @ 15% (South Africa)</w:t>
            </w:r>
          </w:p>
        </w:tc>
        <w:tc>
          <w:tcPr/>
          <w:p>
            <w:pPr>
              <w:pStyle w:val="Compact"/>
              <w:jc w:val="left"/>
            </w:pPr>
            <w:r>
              <w:t xml:space="preserve">369,375.00</w:t>
            </w:r>
          </w:p>
        </w:tc>
      </w:tr>
      <w:tr>
        <w:tc>
          <w:tcPr>
            <w:gridSpan w:val="4"/>
          </w:tcPr>
          <w:p>
            <w:pPr>
              <w:pStyle w:val="Compact"/>
              <w:jc w:val="left"/>
            </w:pPr>
            <w:r>
              <w:t xml:space="preserve">GRAND TOTAL (incl. VAT)</w:t>
            </w:r>
          </w:p>
        </w:tc>
        <w:tc>
          <w:tcPr/>
          <w:p>
            <w:pPr>
              <w:pStyle w:val="Compact"/>
              <w:jc w:val="left"/>
            </w:pPr>
            <w:r>
              <w:t xml:space="preserve">2,831,875.00</w:t>
            </w:r>
          </w:p>
        </w:tc>
      </w:tr>
    </w:tbl>
    <w:bookmarkEnd w:id="23"/>
    <w:bookmarkStart w:id="24" w:name="delivery-installation-terms"/>
    <w:p>
      <w:pPr>
        <w:pStyle w:val="Heading2"/>
      </w:pPr>
      <w:r>
        <w:t xml:space="preserve">4. Delivery &amp; Installation Terms</w:t>
      </w:r>
    </w:p>
    <w:p>
      <w:pPr>
        <w:pStyle w:val="FirstParagraph"/>
      </w:pPr>
      <w:r>
        <w:t xml:space="preserve">All Editor hardware and software components specified in this Purchase Order shall be delivered to the buyer's premises located in South Africa Cape Town, specifically at 142 Sea Point Promenade, Sea Point, Cape Town, 8005. The vendor is required to complete full installation, network integration, and system configuration within fourteen (14) calendar days of the delivery date. On-site Editor operator training sessions shall be scheduled in coordination with the buyer's post-production team and must be concluded no later than twenty-one (21) days from the date of this Purchase Order. All deliveries must comply with South African customs and import regulations where applicable, and the vendor shall bear all freight, insurance, and handling costs associated with transporting the Editor equipment to the Cape Town facility.</w:t>
      </w:r>
    </w:p>
    <w:bookmarkEnd w:id="24"/>
    <w:bookmarkStart w:id="25" w:name="payment-terms"/>
    <w:p>
      <w:pPr>
        <w:pStyle w:val="Heading2"/>
      </w:pPr>
      <w:r>
        <w:t xml:space="preserve">5. Payment Terms</w:t>
      </w:r>
    </w:p>
    <w:p>
      <w:pPr>
        <w:numPr>
          <w:ilvl w:val="0"/>
          <w:numId w:val="1001"/>
        </w:numPr>
        <w:pStyle w:val="Compact"/>
      </w:pPr>
      <w:r>
        <w:rPr>
          <w:bCs/>
          <w:b/>
        </w:rPr>
        <w:t xml:space="preserve">Payment Schedule:</w:t>
      </w:r>
      <w:r>
        <w:t xml:space="preserve"> </w:t>
      </w:r>
      <w:r>
        <w:t xml:space="preserve">40% deposit (ZAR 1,132,750.00) due within seven (7) business days of Purchase Order acceptance; 50% (ZAR 1,415,937.50) due upon successful delivery and installation of all Editor components; 10% (ZAR 283,187.50) due upon completion of final training and sign-off.</w:t>
      </w:r>
    </w:p>
    <w:p>
      <w:pPr>
        <w:numPr>
          <w:ilvl w:val="0"/>
          <w:numId w:val="1001"/>
        </w:numPr>
        <w:pStyle w:val="Compact"/>
      </w:pPr>
      <w:r>
        <w:rPr>
          <w:bCs/>
          <w:b/>
        </w:rPr>
        <w:t xml:space="preserve">Payment Method:</w:t>
      </w:r>
      <w:r>
        <w:t xml:space="preserve"> </w:t>
      </w:r>
      <w:r>
        <w:t xml:space="preserve">Electronic funds transfer (EFT) to the vendor's designated South African bank account. All invoices must reference Purchase Order number PO-2025-04872.</w:t>
      </w:r>
    </w:p>
    <w:p>
      <w:pPr>
        <w:numPr>
          <w:ilvl w:val="0"/>
          <w:numId w:val="1001"/>
        </w:numPr>
        <w:pStyle w:val="Compact"/>
      </w:pPr>
      <w:r>
        <w:rPr>
          <w:bCs/>
          <w:b/>
        </w:rPr>
        <w:t xml:space="preserve">Currency:</w:t>
      </w:r>
      <w:r>
        <w:t xml:space="preserve"> </w:t>
      </w:r>
      <w:r>
        <w:t xml:space="preserve">All amounts are denominated in South African Rand (ZAR / ZAR). No foreign currency fluctuations shall apply.</w:t>
      </w:r>
    </w:p>
    <w:p>
      <w:pPr>
        <w:numPr>
          <w:ilvl w:val="0"/>
          <w:numId w:val="1001"/>
        </w:numPr>
        <w:pStyle w:val="Compact"/>
      </w:pPr>
      <w:r>
        <w:rPr>
          <w:bCs/>
          <w:b/>
        </w:rPr>
        <w:t xml:space="preserve">Due Date:</w:t>
      </w:r>
      <w:r>
        <w:t xml:space="preserve"> </w:t>
      </w:r>
      <w:r>
        <w:t xml:space="preserve">Payment is due within thirty (30) days of invoice receipt unless otherwise stated in the schedule above.</w:t>
      </w:r>
    </w:p>
    <w:p>
      <w:pPr>
        <w:numPr>
          <w:ilvl w:val="0"/>
          <w:numId w:val="1001"/>
        </w:numPr>
        <w:pStyle w:val="Compact"/>
      </w:pPr>
      <w:r>
        <w:rPr>
          <w:bCs/>
          <w:b/>
        </w:rPr>
        <w:t xml:space="preserve">Late Payment:</w:t>
      </w:r>
      <w:r>
        <w:t xml:space="preserve"> </w:t>
      </w:r>
      <w:r>
        <w:t xml:space="preserve">Interest at the rate of 1.5% per month shall accrue on any overdue amounts in accordance with the South African National Credit Act.</w:t>
      </w:r>
    </w:p>
    <w:bookmarkEnd w:id="25"/>
    <w:bookmarkStart w:id="26" w:name="terms-conditions"/>
    <w:p>
      <w:pPr>
        <w:pStyle w:val="Heading2"/>
      </w:pPr>
      <w:r>
        <w:t xml:space="preserve">6. Terms &amp; Conditions</w:t>
      </w:r>
    </w:p>
    <w:p>
      <w:pPr>
        <w:numPr>
          <w:ilvl w:val="0"/>
          <w:numId w:val="1002"/>
        </w:numPr>
        <w:pStyle w:val="Compact"/>
      </w:pPr>
      <w:r>
        <w:t xml:space="preserve">This Purchase Order is governed by the laws of the Republic of South Africa. Any disputes arising from this Purchase Order shall be subject to the exclusive jurisdiction of the courts of South Africa Cape Town.</w:t>
      </w:r>
    </w:p>
    <w:p>
      <w:pPr>
        <w:numPr>
          <w:ilvl w:val="0"/>
          <w:numId w:val="1002"/>
        </w:numPr>
        <w:pStyle w:val="Compact"/>
      </w:pPr>
      <w:r>
        <w:t xml:space="preserve">The vendor warrants that all Editor hardware and software delivered under this Purchase Order shall be new, unused, and free from defects in materials and workmanship for a minimum period of three (3) years from the date of installation.</w:t>
      </w:r>
    </w:p>
    <w:p>
      <w:pPr>
        <w:numPr>
          <w:ilvl w:val="0"/>
          <w:numId w:val="1002"/>
        </w:numPr>
        <w:pStyle w:val="Compact"/>
      </w:pPr>
      <w:r>
        <w:t xml:space="preserve">The vendor shall provide a comprehensive Editor user manual, technical documentation, and all necessary software licences in both English and Afrikaans to ensure full compliance with South African workplace language policies.</w:t>
      </w:r>
    </w:p>
    <w:p>
      <w:pPr>
        <w:numPr>
          <w:ilvl w:val="0"/>
          <w:numId w:val="1002"/>
        </w:numPr>
        <w:pStyle w:val="Compact"/>
      </w:pPr>
      <w:r>
        <w:t xml:space="preserve">Intellectual property rights for all Editor software remain with the respective software developers. The buyer is granted a non-transferable, non-exclusive licence for internal use at the Cape Town facility only.</w:t>
      </w:r>
    </w:p>
    <w:p>
      <w:pPr>
        <w:numPr>
          <w:ilvl w:val="0"/>
          <w:numId w:val="1002"/>
        </w:numPr>
        <w:pStyle w:val="Compact"/>
      </w:pPr>
      <w:r>
        <w:t xml:space="preserve">The vendor shall maintain a dedicated support line accessible during South African business hours (08:00–17:00 SAST, Monday to Friday) for the duration of the warranty period.</w:t>
      </w:r>
    </w:p>
    <w:p>
      <w:pPr>
        <w:numPr>
          <w:ilvl w:val="0"/>
          <w:numId w:val="1002"/>
        </w:numPr>
        <w:pStyle w:val="Compact"/>
      </w:pPr>
      <w:r>
        <w:t xml:space="preserve">Either party may terminate this Purchase Order with thirty (30) days' written notice in the event of a material breach that remains uncured after a further fourteen (14) days' written notice.</w:t>
      </w:r>
    </w:p>
    <w:p>
      <w:pPr>
        <w:numPr>
          <w:ilvl w:val="0"/>
          <w:numId w:val="1002"/>
        </w:numPr>
        <w:pStyle w:val="Compact"/>
      </w:pPr>
      <w:r>
        <w:t xml:space="preserve">All data processed on the Editor systems shall comply with the Protection of Personal Information Act (POPIA) of South Africa. The vendor shall execute a data processing agreement prior to installation.</w:t>
      </w:r>
    </w:p>
    <w:p>
      <w:pPr>
        <w:numPr>
          <w:ilvl w:val="0"/>
          <w:numId w:val="1002"/>
        </w:numPr>
        <w:pStyle w:val="Compact"/>
      </w:pPr>
      <w:r>
        <w:t xml:space="preserve">This Purchase Order constitutes the entire agreement between the parties with respect to the subject matter herein and supersedes all prior negotiations, representations, or agreements.</w:t>
      </w:r>
    </w:p>
    <w:bookmarkEnd w:id="26"/>
    <w:bookmarkStart w:id="27" w:name="authorisation-acceptance"/>
    <w:p>
      <w:pPr>
        <w:pStyle w:val="Heading2"/>
      </w:pPr>
      <w:r>
        <w:t xml:space="preserve">7. Authorisation &amp; Acceptance</w:t>
      </w:r>
    </w:p>
    <w:p>
      <w:pPr>
        <w:pStyle w:val="FirstParagraph"/>
      </w:pPr>
      <w:r>
        <w:t xml:space="preserve">By signing below, both parties acknowledge and agree to all terms, conditions, and specifications outlined in this Purchase Order for the Editor package to be deployed at the Atlantic Media Productions facility in South Africa Cape Town.</w:t>
      </w:r>
    </w:p>
    <w:bookmarkEnd w:id="27"/>
    <w:p>
      <w:pPr>
        <w:pStyle w:val="BodyText"/>
      </w:pPr>
      <w:r>
        <w:rPr>
          <w:bCs/>
          <w:b/>
        </w:rPr>
        <w:t xml:space="preserve">For and on behalf of the Buyer:</w:t>
      </w:r>
      <w:r>
        <w:br/>
      </w:r>
      <w:r>
        <w:t xml:space="preserve">Atlantic Media Productions (Pty) Ltd</w:t>
      </w:r>
    </w:p>
    <w:p>
      <w:pPr>
        <w:pStyle w:val="BodyText"/>
      </w:pPr>
      <w:r>
        <w:t xml:space="preserve">Name: Lerato Dlamini</w:t>
      </w:r>
      <w:r>
        <w:br/>
      </w:r>
      <w:r>
        <w:t xml:space="preserve">Title: Head of Post-Production</w:t>
      </w:r>
      <w:r>
        <w:br/>
      </w:r>
      <w:r>
        <w:t xml:space="preserve">Signature: _________________________</w:t>
      </w:r>
      <w:r>
        <w:br/>
      </w:r>
      <w:r>
        <w:t xml:space="preserve">Date: _________________________</w:t>
      </w:r>
    </w:p>
    <w:p>
      <w:pPr>
        <w:pStyle w:val="BodyText"/>
      </w:pPr>
      <w:r>
        <w:rPr>
          <w:bCs/>
          <w:b/>
        </w:rPr>
        <w:t xml:space="preserve">For and on behalf of the Vendor:</w:t>
      </w:r>
      <w:r>
        <w:br/>
      </w:r>
      <w:r>
        <w:t xml:space="preserve">ProEdit Solutions International (Pty) Ltd</w:t>
      </w:r>
    </w:p>
    <w:p>
      <w:pPr>
        <w:pStyle w:val="BodyText"/>
      </w:pPr>
      <w:r>
        <w:t xml:space="preserve">Name: Thabo Nkosi</w:t>
      </w:r>
      <w:r>
        <w:br/>
      </w:r>
      <w:r>
        <w:t xml:space="preserve">Title: Sales Director</w:t>
      </w:r>
      <w:r>
        <w:br/>
      </w:r>
      <w:r>
        <w:t xml:space="preserve">Signature: _________________________</w:t>
      </w:r>
      <w:r>
        <w:br/>
      </w:r>
      <w:r>
        <w:t xml:space="preserve">Date: _________________________</w:t>
      </w:r>
    </w:p>
    <w:p>
      <w:pPr>
        <w:pStyle w:val="BodyText"/>
      </w:pPr>
      <w:r>
        <w:t xml:space="preserve">This Purchase Order (PO-2025-04872) was issued by Atlantic Media Productions (Pty) Ltd, Cape Town, South Africa. This document is confidential and intended solely for the named parties. Unauthorised reproduction or distribution is prohibited. © 2025 Atlantic Media Productions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South Africa Cape Town</dc:title>
  <dc:creator/>
  <dc:language>en</dc:language>
  <cp:keywords/>
  <dcterms:created xsi:type="dcterms:W3CDTF">2026-10-10T04:11:42Z</dcterms:created>
  <dcterms:modified xsi:type="dcterms:W3CDTF">2026-10-10T04:11:42Z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