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Barcelona,</w:t>
      </w:r>
      <w:r>
        <w:t xml:space="preserve"> </w:t>
      </w:r>
      <w:r>
        <w:t xml:space="preserve">Spain</w:t>
      </w:r>
    </w:p>
    <w:bookmarkStart w:id="20" w:name="purchase-order"/>
    <w:p>
      <w:pPr>
        <w:pStyle w:val="Heading1"/>
      </w:pPr>
      <w:r>
        <w:t xml:space="preserve">PURCHASE ORDER</w:t>
      </w:r>
    </w:p>
    <w:p>
      <w:pPr>
        <w:pStyle w:val="FirstParagraph"/>
      </w:pPr>
      <w:r>
        <w:t xml:space="preserve">Editorial Services &amp; Software Procurement — Barcelona, Spain</w:t>
      </w:r>
    </w:p>
    <w:p>
      <w:pPr>
        <w:pStyle w:val="BodyText"/>
      </w:pPr>
      <w:r>
        <w:t xml:space="preserve">PO-2025-BCN-0472</w:t>
      </w:r>
    </w:p>
    <w:bookmarkEnd w:id="20"/>
    <w:p>
      <w:pPr>
        <w:pStyle w:val="BodyText"/>
      </w:pPr>
      <w:r>
        <w:rPr>
          <w:bCs/>
          <w:b/>
        </w:rPr>
        <w:t xml:space="preserve">BUYER:</w:t>
      </w:r>
      <w:r>
        <w:br/>
      </w:r>
      <w:r>
        <w:t xml:space="preserve">Editorial Mediterránea S.L.</w:t>
      </w:r>
      <w:r>
        <w:br/>
      </w:r>
      <w:r>
        <w:t xml:space="preserve">Passeig de Gràcia, 142</w:t>
      </w:r>
      <w:r>
        <w:br/>
      </w:r>
      <w:r>
        <w:t xml:space="preserve">08008 Barcelona, Spain</w:t>
      </w:r>
      <w:r>
        <w:br/>
      </w:r>
      <w:r>
        <w:t xml:space="preserve">CIF: B-65432109</w:t>
      </w:r>
      <w:r>
        <w:br/>
      </w:r>
      <w:r>
        <w:t xml:space="preserve">Tel: +34 93 214 5678</w:t>
      </w:r>
      <w:r>
        <w:br/>
      </w:r>
      <w:r>
        <w:t xml:space="preserve">Email: procurement@editorialmediterranea.es</w:t>
      </w:r>
    </w:p>
    <w:p>
      <w:pPr>
        <w:pStyle w:val="BodyText"/>
      </w:pPr>
      <w:r>
        <w:rPr>
          <w:bCs/>
          <w:b/>
        </w:rPr>
        <w:t xml:space="preserve">DATE ISSUED:</w:t>
      </w:r>
      <w:r>
        <w:br/>
      </w:r>
      <w:r>
        <w:t xml:space="preserve">15 June 2025</w:t>
      </w:r>
      <w:r>
        <w:br/>
      </w:r>
      <w:r>
        <w:br/>
      </w:r>
      <w:r>
        <w:rPr>
          <w:bCs/>
          <w:b/>
        </w:rPr>
        <w:t xml:space="preserve">DELIVERY DEADLINE:</w:t>
      </w:r>
      <w:r>
        <w:br/>
      </w:r>
      <w:r>
        <w:t xml:space="preserve">30 July 2025</w:t>
      </w:r>
      <w:r>
        <w:br/>
      </w:r>
      <w:r>
        <w:br/>
      </w:r>
      <w:r>
        <w:rPr>
          <w:bCs/>
          <w:b/>
        </w:rPr>
        <w:t xml:space="preserve">CURRENCY:</w:t>
      </w:r>
      <w:r>
        <w:br/>
      </w:r>
      <w:r>
        <w:t xml:space="preserve">EUR (€)</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PO-2025-BCN-0472</w:t>
            </w:r>
          </w:p>
        </w:tc>
      </w:tr>
      <w:tr>
        <w:tc>
          <w:tcPr/>
          <w:p>
            <w:pPr>
              <w:pStyle w:val="Compact"/>
              <w:jc w:val="left"/>
            </w:pPr>
            <w:r>
              <w:t xml:space="preserve">Vendor / Supplier:</w:t>
            </w:r>
          </w:p>
        </w:tc>
        <w:tc>
          <w:tcPr/>
          <w:p>
            <w:pPr>
              <w:pStyle w:val="Compact"/>
              <w:jc w:val="left"/>
            </w:pPr>
            <w:r>
              <w:t xml:space="preserve">Editorial Solutions Iberica, S.A. — C/ Gran Vía, 58, 2ºA, 08021 Barcelona, Spain</w:t>
            </w:r>
          </w:p>
        </w:tc>
      </w:tr>
      <w:tr>
        <w:tc>
          <w:tcPr/>
          <w:p>
            <w:pPr>
              <w:pStyle w:val="Compact"/>
              <w:jc w:val="left"/>
            </w:pPr>
            <w:r>
              <w:t xml:space="preserve">Vendor CIF:</w:t>
            </w:r>
          </w:p>
        </w:tc>
        <w:tc>
          <w:tcPr/>
          <w:p>
            <w:pPr>
              <w:pStyle w:val="Compact"/>
              <w:jc w:val="left"/>
            </w:pPr>
            <w:r>
              <w:t xml:space="preserve">A-78945612</w:t>
            </w:r>
          </w:p>
        </w:tc>
      </w:tr>
      <w:tr>
        <w:tc>
          <w:tcPr/>
          <w:p>
            <w:pPr>
              <w:pStyle w:val="Compact"/>
              <w:jc w:val="left"/>
            </w:pPr>
            <w:r>
              <w:t xml:space="preserve">Project Reference:</w:t>
            </w:r>
          </w:p>
        </w:tc>
        <w:tc>
          <w:tcPr/>
          <w:p>
            <w:pPr>
              <w:pStyle w:val="Compact"/>
              <w:jc w:val="left"/>
            </w:pPr>
            <w:r>
              <w:t xml:space="preserve">Editor Onboarding &amp; Digital Publishing Platform — Q3 2025</w:t>
            </w:r>
          </w:p>
        </w:tc>
      </w:tr>
      <w:tr>
        <w:tc>
          <w:tcPr/>
          <w:p>
            <w:pPr>
              <w:pStyle w:val="Compact"/>
              <w:jc w:val="left"/>
            </w:pPr>
            <w:r>
              <w:t xml:space="preserve">Delivery Location:</w:t>
            </w:r>
          </w:p>
        </w:tc>
        <w:tc>
          <w:tcPr/>
          <w:p>
            <w:pPr>
              <w:pStyle w:val="Compact"/>
              <w:jc w:val="left"/>
            </w:pPr>
            <w:r>
              <w:t xml:space="preserve">Editorial Mediterránea S.L. Offices, Passeig de Gràcia, 142, 08008 Barcelona, Spain</w:t>
            </w:r>
          </w:p>
        </w:tc>
      </w:tr>
      <w:tr>
        <w:tc>
          <w:tcPr/>
          <w:p>
            <w:pPr>
              <w:pStyle w:val="Compact"/>
              <w:jc w:val="left"/>
            </w:pPr>
            <w:r>
              <w:t xml:space="preserve">Payment Terms:</w:t>
            </w:r>
          </w:p>
        </w:tc>
        <w:tc>
          <w:tcPr/>
          <w:p>
            <w:pPr>
              <w:pStyle w:val="Compact"/>
              <w:jc w:val="left"/>
            </w:pPr>
            <w:r>
              <w:t xml:space="preserve">Net 30 days from invoice date, bank transfer to IBAN ES21 0049 0001 5320 1000 0000</w:t>
            </w:r>
          </w:p>
        </w:tc>
      </w:tr>
      <w:tr>
        <w:tc>
          <w:tcPr/>
          <w:p>
            <w:pPr>
              <w:pStyle w:val="Compact"/>
              <w:jc w:val="left"/>
            </w:pPr>
            <w:r>
              <w:t xml:space="preserve">Governing Law:</w:t>
            </w:r>
          </w:p>
        </w:tc>
        <w:tc>
          <w:tcPr/>
          <w:p>
            <w:pPr>
              <w:pStyle w:val="Compact"/>
              <w:jc w:val="left"/>
            </w:pPr>
            <w:r>
              <w:t xml:space="preserve">Spanish Commercial Code (Código de Comercio) — Jurisdiction: Courts of Barcelona, Spain</w:t>
            </w:r>
          </w:p>
        </w:tc>
      </w:tr>
    </w:tbl>
    <w:bookmarkStart w:id="21" w:name="description-of-procurement"/>
    <w:p>
      <w:pPr>
        <w:pStyle w:val="Heading2"/>
      </w:pPr>
      <w:r>
        <w:t xml:space="preserve">1. Description of Procurement</w:t>
      </w:r>
    </w:p>
    <w:p>
      <w:pPr>
        <w:pStyle w:val="FirstParagraph"/>
      </w:pPr>
      <w:r>
        <w:t xml:space="preserve">This Purchase Order is issued by</w:t>
      </w:r>
      <w:r>
        <w:t xml:space="preserve"> </w:t>
      </w:r>
      <w:r>
        <w:t xml:space="preserve">Editorial Mediterránea S.L.</w:t>
      </w:r>
      <w:r>
        <w:t xml:space="preserve">, a publishing and digital media company headquartered in</w:t>
      </w:r>
      <w:r>
        <w:t xml:space="preserve"> </w:t>
      </w:r>
      <w:r>
        <w:t xml:space="preserve">Spain Barcelona</w:t>
      </w:r>
      <w:r>
        <w:t xml:space="preserve">, to procure the services of a senior</w:t>
      </w:r>
      <w:r>
        <w:t xml:space="preserve"> </w:t>
      </w:r>
      <w:r>
        <w:t xml:space="preserve">Editor</w:t>
      </w:r>
      <w:r>
        <w:t xml:space="preserve"> </w:t>
      </w:r>
      <w:r>
        <w:t xml:space="preserve">and the associated software, hardware, and licensing required to establish a fully operational editorial department. The</w:t>
      </w:r>
      <w:r>
        <w:t xml:space="preserve"> </w:t>
      </w:r>
      <w:r>
        <w:t xml:space="preserve">Editor</w:t>
      </w:r>
      <w:r>
        <w:t xml:space="preserve"> </w:t>
      </w:r>
      <w:r>
        <w:t xml:space="preserve">engagement covers the full editorial lifecycle for our Q3 and Q4 2025 publishing catalogue, including manuscript acquisition review, copyediting, proofreading, layout supervision, and final publication approval for both print and digital formats. All services and deliverables shall be performed in accordance with the editorial standards established by the</w:t>
      </w:r>
      <w:r>
        <w:t xml:space="preserve"> </w:t>
      </w:r>
      <w:r>
        <w:t xml:space="preserve">Editor</w:t>
      </w:r>
      <w:r>
        <w:t xml:space="preserve"> </w:t>
      </w:r>
      <w:r>
        <w:t xml:space="preserve">and in compliance with Spanish intellectual property law (Ley 23/2011 de Propiedad Intelectual).</w:t>
      </w:r>
    </w:p>
    <w:bookmarkEnd w:id="21"/>
    <w:bookmarkStart w:id="22"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Delivery / Notes</w:t>
            </w:r>
          </w:p>
        </w:tc>
      </w:tr>
      <w:tr>
        <w:tc>
          <w:tcPr/>
          <w:p>
            <w:pPr>
              <w:pStyle w:val="Compact"/>
              <w:jc w:val="left"/>
            </w:pPr>
            <w:r>
              <w:t xml:space="preserve">1</w:t>
            </w:r>
          </w:p>
        </w:tc>
        <w:tc>
          <w:tcPr/>
          <w:p>
            <w:pPr>
              <w:pStyle w:val="Compact"/>
              <w:jc w:val="left"/>
            </w:pPr>
            <w:r>
              <w:t xml:space="preserve">Senior</w:t>
            </w:r>
            <w:r>
              <w:t xml:space="preserve"> </w:t>
            </w:r>
            <w:r>
              <w:rPr>
                <w:bCs/>
                <w:b/>
              </w:rPr>
              <w:t xml:space="preserve">Editor</w:t>
            </w:r>
            <w:r>
              <w:t xml:space="preserve"> </w:t>
            </w:r>
            <w:r>
              <w:t xml:space="preserve">— Full-time editorial services (manuscript review, copyediting, proofreading, layout supervision) for 3 months. The</w:t>
            </w:r>
            <w:r>
              <w:t xml:space="preserve"> </w:t>
            </w:r>
            <w:r>
              <w:rPr>
                <w:bCs/>
                <w:b/>
              </w:rPr>
              <w:t xml:space="preserve">Editor</w:t>
            </w:r>
            <w:r>
              <w:t xml:space="preserve"> </w:t>
            </w:r>
            <w:r>
              <w:t xml:space="preserve">shall work on-site at our Barcelona office, 5 days per week.</w:t>
            </w:r>
          </w:p>
        </w:tc>
        <w:tc>
          <w:tcPr/>
          <w:p>
            <w:pPr>
              <w:pStyle w:val="Compact"/>
              <w:jc w:val="left"/>
            </w:pPr>
            <w:r>
              <w:t xml:space="preserve">3 months</w:t>
            </w:r>
          </w:p>
        </w:tc>
        <w:tc>
          <w:tcPr/>
          <w:p>
            <w:pPr>
              <w:pStyle w:val="Compact"/>
              <w:jc w:val="left"/>
            </w:pPr>
            <w:r>
              <w:t xml:space="preserve">4,200.00</w:t>
            </w:r>
          </w:p>
        </w:tc>
        <w:tc>
          <w:tcPr/>
          <w:p>
            <w:pPr>
              <w:pStyle w:val="Compact"/>
              <w:jc w:val="left"/>
            </w:pPr>
            <w:r>
              <w:t xml:space="preserve">12,600.00</w:t>
            </w:r>
          </w:p>
        </w:tc>
        <w:tc>
          <w:tcPr/>
          <w:p>
            <w:pPr>
              <w:pStyle w:val="Compact"/>
              <w:jc w:val="left"/>
            </w:pPr>
            <w:r>
              <w:t xml:space="preserve">Commencing 1 Aug 2025</w:t>
            </w:r>
          </w:p>
        </w:tc>
      </w:tr>
      <w:tr>
        <w:tc>
          <w:tcPr/>
          <w:p>
            <w:pPr>
              <w:pStyle w:val="Compact"/>
              <w:jc w:val="left"/>
            </w:pPr>
            <w:r>
              <w:t xml:space="preserve">2</w:t>
            </w:r>
          </w:p>
        </w:tc>
        <w:tc>
          <w:tcPr/>
          <w:p>
            <w:pPr>
              <w:pStyle w:val="Compact"/>
              <w:jc w:val="left"/>
            </w:pPr>
            <w:r>
              <w:t xml:space="preserve">Adobe Creative Cloud for Teams — Annual licence (includes InDesign, Acrobat Pro, Photoshop, Illustrator) for the</w:t>
            </w:r>
            <w:r>
              <w:t xml:space="preserve"> </w:t>
            </w:r>
            <w:r>
              <w:rPr>
                <w:bCs/>
                <w:b/>
              </w:rPr>
              <w:t xml:space="preserve">Editor</w:t>
            </w:r>
            <w:r>
              <w:t xml:space="preserve"> </w:t>
            </w:r>
            <w:r>
              <w:t xml:space="preserve">workstation.</w:t>
            </w:r>
          </w:p>
        </w:tc>
        <w:tc>
          <w:tcPr/>
          <w:p>
            <w:pPr>
              <w:pStyle w:val="Compact"/>
              <w:jc w:val="left"/>
            </w:pPr>
            <w:r>
              <w:t xml:space="preserve">1 seat</w:t>
            </w:r>
          </w:p>
        </w:tc>
        <w:tc>
          <w:tcPr/>
          <w:p>
            <w:pPr>
              <w:pStyle w:val="Compact"/>
              <w:jc w:val="left"/>
            </w:pPr>
            <w:r>
              <w:t xml:space="preserve">1,199.88</w:t>
            </w:r>
          </w:p>
        </w:tc>
        <w:tc>
          <w:tcPr/>
          <w:p>
            <w:pPr>
              <w:pStyle w:val="Compact"/>
              <w:jc w:val="left"/>
            </w:pPr>
            <w:r>
              <w:t xml:space="preserve">1,199.88</w:t>
            </w:r>
          </w:p>
        </w:tc>
        <w:tc>
          <w:tcPr/>
          <w:p>
            <w:pPr>
              <w:pStyle w:val="Compact"/>
              <w:jc w:val="left"/>
            </w:pPr>
            <w:r>
              <w:t xml:space="preserve">Digital licence, activated in Barcelona</w:t>
            </w:r>
          </w:p>
        </w:tc>
      </w:tr>
      <w:tr>
        <w:tc>
          <w:tcPr/>
          <w:p>
            <w:pPr>
              <w:pStyle w:val="Compact"/>
              <w:jc w:val="left"/>
            </w:pPr>
            <w:r>
              <w:t xml:space="preserve">3</w:t>
            </w:r>
          </w:p>
        </w:tc>
        <w:tc>
          <w:tcPr/>
          <w:p>
            <w:pPr>
              <w:pStyle w:val="Compact"/>
              <w:jc w:val="left"/>
            </w:pPr>
            <w:r>
              <w:t xml:space="preserve">Professional text</w:t>
            </w:r>
            <w:r>
              <w:t xml:space="preserve"> </w:t>
            </w:r>
            <w:r>
              <w:rPr>
                <w:bCs/>
                <w:b/>
              </w:rPr>
              <w:t xml:space="preserve">Editor</w:t>
            </w:r>
            <w:r>
              <w:t xml:space="preserve"> </w:t>
            </w:r>
            <w:r>
              <w:t xml:space="preserve">software — Scrivener 3 Professional licence (for long-form manuscript management and editorial workflow).</w:t>
            </w:r>
          </w:p>
        </w:tc>
        <w:tc>
          <w:tcPr/>
          <w:p>
            <w:pPr>
              <w:pStyle w:val="Compact"/>
              <w:jc w:val="left"/>
            </w:pPr>
            <w:r>
              <w:t xml:space="preserve">1 licence</w:t>
            </w:r>
          </w:p>
        </w:tc>
        <w:tc>
          <w:tcPr/>
          <w:p>
            <w:pPr>
              <w:pStyle w:val="Compact"/>
              <w:jc w:val="left"/>
            </w:pPr>
            <w:r>
              <w:t xml:space="preserve">59.99</w:t>
            </w:r>
          </w:p>
        </w:tc>
        <w:tc>
          <w:tcPr/>
          <w:p>
            <w:pPr>
              <w:pStyle w:val="Compact"/>
              <w:jc w:val="left"/>
            </w:pPr>
            <w:r>
              <w:t xml:space="preserve">59.99</w:t>
            </w:r>
          </w:p>
        </w:tc>
        <w:tc>
          <w:tcPr/>
          <w:p>
            <w:pPr>
              <w:pStyle w:val="Compact"/>
              <w:jc w:val="left"/>
            </w:pPr>
            <w:r>
              <w:t xml:space="preserve">Digital download</w:t>
            </w:r>
          </w:p>
        </w:tc>
      </w:tr>
      <w:tr>
        <w:tc>
          <w:tcPr/>
          <w:p>
            <w:pPr>
              <w:pStyle w:val="Compact"/>
              <w:jc w:val="left"/>
            </w:pPr>
            <w:r>
              <w:t xml:space="preserve">4</w:t>
            </w:r>
          </w:p>
        </w:tc>
        <w:tc>
          <w:tcPr/>
          <w:p>
            <w:pPr>
              <w:pStyle w:val="Compact"/>
              <w:jc w:val="left"/>
            </w:pPr>
            <w:r>
              <w:t xml:space="preserve">Apple iMac 24-inch (M3, 16GB RAM, 512GB SSD) — Primary workstation for the</w:t>
            </w:r>
            <w:r>
              <w:t xml:space="preserve"> </w:t>
            </w:r>
            <w:r>
              <w:rPr>
                <w:bCs/>
                <w:b/>
              </w:rPr>
              <w:t xml:space="preserve">Editor</w:t>
            </w:r>
            <w:r>
              <w:t xml:space="preserve">, including 27-inch external display and ergonomic keyboard/mouse set.</w:t>
            </w:r>
          </w:p>
        </w:tc>
        <w:tc>
          <w:tcPr/>
          <w:p>
            <w:pPr>
              <w:pStyle w:val="Compact"/>
              <w:jc w:val="left"/>
            </w:pPr>
            <w:r>
              <w:t xml:space="preserve">1 unit</w:t>
            </w:r>
          </w:p>
        </w:tc>
        <w:tc>
          <w:tcPr/>
          <w:p>
            <w:pPr>
              <w:pStyle w:val="Compact"/>
              <w:jc w:val="left"/>
            </w:pPr>
            <w:r>
              <w:t xml:space="preserve">2,349.00</w:t>
            </w:r>
          </w:p>
        </w:tc>
        <w:tc>
          <w:tcPr/>
          <w:p>
            <w:pPr>
              <w:pStyle w:val="Compact"/>
              <w:jc w:val="left"/>
            </w:pPr>
            <w:r>
              <w:t xml:space="preserve">2,349.00</w:t>
            </w:r>
          </w:p>
        </w:tc>
        <w:tc>
          <w:tcPr/>
          <w:p>
            <w:pPr>
              <w:pStyle w:val="Compact"/>
              <w:jc w:val="left"/>
            </w:pPr>
            <w:r>
              <w:t xml:space="preserve">Delivered to Barcelona office</w:t>
            </w:r>
          </w:p>
        </w:tc>
      </w:tr>
      <w:tr>
        <w:tc>
          <w:tcPr/>
          <w:p>
            <w:pPr>
              <w:pStyle w:val="Compact"/>
              <w:jc w:val="left"/>
            </w:pPr>
            <w:r>
              <w:t xml:space="preserve">5</w:t>
            </w:r>
          </w:p>
        </w:tc>
        <w:tc>
          <w:tcPr/>
          <w:p>
            <w:pPr>
              <w:pStyle w:val="Compact"/>
              <w:jc w:val="left"/>
            </w:pPr>
            <w:r>
              <w:t xml:space="preserve">Professional colour-calibrated 27-inch monitor (Dell UltraSharp U2723QE, 4K) for detailed</w:t>
            </w:r>
            <w:r>
              <w:t xml:space="preserve"> </w:t>
            </w:r>
            <w:r>
              <w:rPr>
                <w:bCs/>
                <w:b/>
              </w:rPr>
              <w:t xml:space="preserve">Editor</w:t>
            </w:r>
            <w:r>
              <w:t xml:space="preserve"> </w:t>
            </w:r>
            <w:r>
              <w:t xml:space="preserve">proofreading and layout review.</w:t>
            </w:r>
          </w:p>
        </w:tc>
        <w:tc>
          <w:tcPr/>
          <w:p>
            <w:pPr>
              <w:pStyle w:val="Compact"/>
              <w:jc w:val="left"/>
            </w:pPr>
            <w:r>
              <w:t xml:space="preserve">1 unit</w:t>
            </w:r>
          </w:p>
        </w:tc>
        <w:tc>
          <w:tcPr/>
          <w:p>
            <w:pPr>
              <w:pStyle w:val="Compact"/>
              <w:jc w:val="left"/>
            </w:pPr>
            <w:r>
              <w:t xml:space="preserve">699.00</w:t>
            </w:r>
          </w:p>
        </w:tc>
        <w:tc>
          <w:tcPr/>
          <w:p>
            <w:pPr>
              <w:pStyle w:val="Compact"/>
              <w:jc w:val="left"/>
            </w:pPr>
            <w:r>
              <w:t xml:space="preserve">699.00</w:t>
            </w:r>
          </w:p>
        </w:tc>
        <w:tc>
          <w:tcPr/>
          <w:p>
            <w:pPr>
              <w:pStyle w:val="Compact"/>
              <w:jc w:val="left"/>
            </w:pPr>
            <w:r>
              <w:t xml:space="preserve">Delivered to Barcelona office</w:t>
            </w:r>
          </w:p>
        </w:tc>
      </w:tr>
      <w:tr>
        <w:tc>
          <w:tcPr/>
          <w:p>
            <w:pPr>
              <w:pStyle w:val="Compact"/>
              <w:jc w:val="left"/>
            </w:pPr>
            <w:r>
              <w:t xml:space="preserve">6</w:t>
            </w:r>
          </w:p>
        </w:tc>
        <w:tc>
          <w:tcPr/>
          <w:p>
            <w:pPr>
              <w:pStyle w:val="Compact"/>
              <w:jc w:val="left"/>
            </w:pPr>
            <w:r>
              <w:t xml:space="preserve">Editorial style guide &amp; reference set — RAE Diccionario de la lengua española (2025 ed.), Oxford Spanish-English Dictionary, and 12-volume set of Spanish publishing standards (Normas Editoriales).</w:t>
            </w:r>
          </w:p>
        </w:tc>
        <w:tc>
          <w:tcPr/>
          <w:p>
            <w:pPr>
              <w:pStyle w:val="Compact"/>
              <w:jc w:val="left"/>
            </w:pPr>
            <w:r>
              <w:t xml:space="preserve">1 set</w:t>
            </w:r>
          </w:p>
        </w:tc>
        <w:tc>
          <w:tcPr/>
          <w:p>
            <w:pPr>
              <w:pStyle w:val="Compact"/>
              <w:jc w:val="left"/>
            </w:pPr>
            <w:r>
              <w:t xml:space="preserve">385.00</w:t>
            </w:r>
          </w:p>
        </w:tc>
        <w:tc>
          <w:tcPr/>
          <w:p>
            <w:pPr>
              <w:pStyle w:val="Compact"/>
              <w:jc w:val="left"/>
            </w:pPr>
            <w:r>
              <w:t xml:space="preserve">385.00</w:t>
            </w:r>
          </w:p>
        </w:tc>
        <w:tc>
          <w:tcPr/>
          <w:p>
            <w:pPr>
              <w:pStyle w:val="Compact"/>
              <w:jc w:val="left"/>
            </w:pPr>
            <w:r>
              <w:t xml:space="preserve">Shipped to Barcelona</w:t>
            </w:r>
          </w:p>
        </w:tc>
      </w:tr>
      <w:tr>
        <w:tc>
          <w:tcPr/>
          <w:p>
            <w:pPr>
              <w:pStyle w:val="Compact"/>
              <w:jc w:val="left"/>
            </w:pPr>
            <w:r>
              <w:t xml:space="preserve">7</w:t>
            </w:r>
          </w:p>
        </w:tc>
        <w:tc>
          <w:tcPr/>
          <w:p>
            <w:pPr>
              <w:pStyle w:val="Compact"/>
              <w:jc w:val="left"/>
            </w:pPr>
            <w:r>
              <w:t xml:space="preserve">Editorial management platform — Annual subscription to Editorial Manager (Aries Systems) for manuscript tracking, peer review coordination, and</w:t>
            </w:r>
            <w:r>
              <w:t xml:space="preserve"> </w:t>
            </w:r>
            <w:r>
              <w:rPr>
                <w:bCs/>
                <w:b/>
              </w:rPr>
              <w:t xml:space="preserve">Editor</w:t>
            </w:r>
            <w:r>
              <w:t xml:space="preserve"> </w:t>
            </w:r>
            <w:r>
              <w:t xml:space="preserve">workflow management.</w:t>
            </w:r>
          </w:p>
        </w:tc>
        <w:tc>
          <w:tcPr/>
          <w:p>
            <w:pPr>
              <w:pStyle w:val="Compact"/>
              <w:jc w:val="left"/>
            </w:pPr>
            <w:r>
              <w:t xml:space="preserve">1 subscription</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Cloud-based, access from Barcelona</w:t>
            </w:r>
          </w:p>
        </w:tc>
      </w:tr>
      <w:tr>
        <w:tc>
          <w:tcPr/>
          <w:p>
            <w:pPr>
              <w:pStyle w:val="Compact"/>
              <w:jc w:val="left"/>
            </w:pPr>
            <w:r>
              <w:t xml:space="preserve">8</w:t>
            </w:r>
          </w:p>
        </w:tc>
        <w:tc>
          <w:tcPr/>
          <w:p>
            <w:pPr>
              <w:pStyle w:val="Compact"/>
              <w:jc w:val="left"/>
            </w:pPr>
            <w:r>
              <w:t xml:space="preserve">Onboarding &amp; training — Two-day intensive workshop in Barcelona on the company's editorial standards, CMS, and publishing pipeline, conducted by the vendor's lead</w:t>
            </w:r>
            <w:r>
              <w:t xml:space="preserve"> </w:t>
            </w:r>
            <w:r>
              <w:rPr>
                <w:bCs/>
                <w:b/>
              </w:rPr>
              <w:t xml:space="preserve">Editor</w:t>
            </w:r>
            <w:r>
              <w:t xml:space="preserve"> </w:t>
            </w:r>
            <w:r>
              <w:t xml:space="preserve">consultant.</w:t>
            </w:r>
          </w:p>
        </w:tc>
        <w:tc>
          <w:tcPr/>
          <w:p>
            <w:pPr>
              <w:pStyle w:val="Compact"/>
              <w:jc w:val="left"/>
            </w:pPr>
            <w:r>
              <w:t xml:space="preserve">1 event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1–2 Aug 2025, Barcelona</w:t>
            </w:r>
          </w:p>
        </w:tc>
      </w:tr>
      <w:tr>
        <w:tc>
          <w:tcPr>
            <w:gridSpan w:val="4"/>
          </w:tcPr>
          <w:p>
            <w:pPr>
              <w:pStyle w:val="Compact"/>
              <w:jc w:val="right"/>
            </w:pPr>
            <w:r>
              <w:t xml:space="preserve">Subtotal:</w:t>
            </w:r>
          </w:p>
        </w:tc>
        <w:tc>
          <w:tcPr/>
          <w:p>
            <w:pPr>
              <w:pStyle w:val="Compact"/>
              <w:jc w:val="left"/>
            </w:pPr>
            <w:r>
              <w:t xml:space="preserve">20,892.87</w:t>
            </w:r>
          </w:p>
        </w:tc>
        <w:tc>
          <w:tcPr/>
          <w:p>
            <w:pPr>
              <w:pStyle w:val="Compact"/>
            </w:pPr>
          </w:p>
        </w:tc>
      </w:tr>
      <w:tr>
        <w:tc>
          <w:tcPr>
            <w:gridSpan w:val="4"/>
          </w:tcPr>
          <w:p>
            <w:pPr>
              <w:pStyle w:val="Compact"/>
              <w:jc w:val="right"/>
            </w:pPr>
            <w:r>
              <w:t xml:space="preserve">VAT (21% — Spain):</w:t>
            </w:r>
          </w:p>
        </w:tc>
        <w:tc>
          <w:tcPr/>
          <w:p>
            <w:pPr>
              <w:pStyle w:val="Compact"/>
              <w:jc w:val="left"/>
            </w:pPr>
            <w:r>
              <w:t xml:space="preserve">4,387.50</w:t>
            </w:r>
          </w:p>
        </w:tc>
        <w:tc>
          <w:tcPr/>
          <w:p>
            <w:pPr>
              <w:pStyle w:val="Compact"/>
            </w:pPr>
          </w:p>
        </w:tc>
      </w:tr>
      <w:tr>
        <w:tc>
          <w:tcPr>
            <w:gridSpan w:val="4"/>
          </w:tcPr>
          <w:p>
            <w:pPr>
              <w:pStyle w:val="Compact"/>
              <w:jc w:val="right"/>
            </w:pPr>
            <w:r>
              <w:t xml:space="preserve">TOTAL AMOUNT DUE (EUR):</w:t>
            </w:r>
          </w:p>
        </w:tc>
        <w:tc>
          <w:tcPr/>
          <w:p>
            <w:pPr>
              <w:pStyle w:val="Compact"/>
              <w:jc w:val="left"/>
            </w:pPr>
            <w:r>
              <w:t xml:space="preserve">25,280.37</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Scope of the Editor Role:</w:t>
      </w:r>
      <w:r>
        <w:t xml:space="preserve"> </w:t>
      </w:r>
      <w:r>
        <w:t xml:space="preserve">The</w:t>
      </w:r>
      <w:r>
        <w:t xml:space="preserve"> </w:t>
      </w:r>
      <w:r>
        <w:rPr>
          <w:bCs/>
          <w:b/>
        </w:rPr>
        <w:t xml:space="preserve">Editor</w:t>
      </w:r>
      <w:r>
        <w:t xml:space="preserve"> </w:t>
      </w:r>
      <w:r>
        <w:t xml:space="preserve">engaged under this Purchase Order shall be responsible for all editorial decisions pertaining to the Q3–Q4 2025 catalogue. This includes initial manuscript evaluation, structural editing, line editing, copyediting, proofreading, and final sign-off prior to print and digital publication. The</w:t>
      </w:r>
      <w:r>
        <w:t xml:space="preserve"> </w:t>
      </w:r>
      <w:r>
        <w:rPr>
          <w:bCs/>
          <w:b/>
        </w:rPr>
        <w:t xml:space="preserve">Editor</w:t>
      </w:r>
      <w:r>
        <w:t xml:space="preserve"> </w:t>
      </w:r>
      <w:r>
        <w:t xml:space="preserve">shall report directly to the Director of Publishing at Editorial Mediterránea S.L., Barcelona.</w:t>
      </w:r>
    </w:p>
    <w:p>
      <w:pPr>
        <w:numPr>
          <w:ilvl w:val="0"/>
          <w:numId w:val="1001"/>
        </w:numPr>
        <w:pStyle w:val="Compact"/>
      </w:pPr>
      <w:r>
        <w:rPr>
          <w:bCs/>
          <w:b/>
        </w:rPr>
        <w:t xml:space="preserve">Performance Standards:</w:t>
      </w:r>
      <w:r>
        <w:t xml:space="preserve"> </w:t>
      </w:r>
      <w:r>
        <w:t xml:space="preserve">All editorial work shall conform to the RAE orthographic and grammatical standards, the company's in-house style guide, and applicable Spanish publishing regulations. The</w:t>
      </w:r>
      <w:r>
        <w:t xml:space="preserve"> </w:t>
      </w:r>
      <w:r>
        <w:rPr>
          <w:bCs/>
          <w:b/>
        </w:rPr>
        <w:t xml:space="preserve">Editor</w:t>
      </w:r>
      <w:r>
        <w:t xml:space="preserve"> </w:t>
      </w:r>
      <w:r>
        <w:t xml:space="preserve">shall maintain a minimum turnaround of 15 working days per standard manuscript (up to 80,000 words).</w:t>
      </w:r>
    </w:p>
    <w:p>
      <w:pPr>
        <w:numPr>
          <w:ilvl w:val="0"/>
          <w:numId w:val="1001"/>
        </w:numPr>
        <w:pStyle w:val="Compact"/>
      </w:pPr>
      <w:r>
        <w:rPr>
          <w:bCs/>
          <w:b/>
        </w:rPr>
        <w:t xml:space="preserve">Confidentiality &amp; IP:</w:t>
      </w:r>
      <w:r>
        <w:t xml:space="preserve"> </w:t>
      </w:r>
      <w:r>
        <w:t xml:space="preserve">The</w:t>
      </w:r>
      <w:r>
        <w:t xml:space="preserve"> </w:t>
      </w:r>
      <w:r>
        <w:rPr>
          <w:bCs/>
          <w:b/>
        </w:rPr>
        <w:t xml:space="preserve">Editor</w:t>
      </w:r>
      <w:r>
        <w:t xml:space="preserve"> </w:t>
      </w:r>
      <w:r>
        <w:t xml:space="preserve">shall sign a non-disclosure agreement (NDA) prior to commencing work. All manuscripts, drafts, and editorial notes remain the exclusive intellectual property of Editorial Mediterránea S.L. in accordance with Spanish intellectual property law.</w:t>
      </w:r>
    </w:p>
    <w:p>
      <w:pPr>
        <w:numPr>
          <w:ilvl w:val="0"/>
          <w:numId w:val="1001"/>
        </w:numPr>
        <w:pStyle w:val="Compact"/>
      </w:pPr>
      <w:r>
        <w:rPr>
          <w:bCs/>
          <w:b/>
        </w:rPr>
        <w:t xml:space="preserve">Delivery &amp; Acceptance:</w:t>
      </w:r>
      <w:r>
        <w:t xml:space="preserve"> </w:t>
      </w:r>
      <w:r>
        <w:t xml:space="preserve">All hardware and software items listed in Section 2 shall be delivered to the Barcelona office address specified above no later than 30 July 2025. Acceptance shall be confirmed in writing within 5 business days of delivery. The</w:t>
      </w:r>
      <w:r>
        <w:t xml:space="preserve"> </w:t>
      </w:r>
      <w:r>
        <w:rPr>
          <w:bCs/>
          <w:b/>
        </w:rPr>
        <w:t xml:space="preserve">Editor</w:t>
      </w:r>
      <w:r>
        <w:t xml:space="preserve"> </w:t>
      </w:r>
      <w:r>
        <w:t xml:space="preserve">service engagement commences on 1 August 2025.</w:t>
      </w:r>
    </w:p>
    <w:p>
      <w:pPr>
        <w:numPr>
          <w:ilvl w:val="0"/>
          <w:numId w:val="1001"/>
        </w:numPr>
        <w:pStyle w:val="Compact"/>
      </w:pPr>
      <w:r>
        <w:rPr>
          <w:bCs/>
          <w:b/>
        </w:rPr>
        <w:t xml:space="preserve">Payment:</w:t>
      </w:r>
      <w:r>
        <w:t xml:space="preserve"> </w:t>
      </w:r>
      <w:r>
        <w:t xml:space="preserve">Payment of the full amount of €25,280.37 shall be made within 30 calendar days of the invoice date via bank transfer to the IBAN specified in the header. Late payments shall accrue interest at the rate established by Spanish law (Ley 3/2004).</w:t>
      </w:r>
    </w:p>
    <w:p>
      <w:pPr>
        <w:numPr>
          <w:ilvl w:val="0"/>
          <w:numId w:val="1001"/>
        </w:numPr>
        <w:pStyle w:val="Compact"/>
      </w:pPr>
      <w:r>
        <w:rPr>
          <w:bCs/>
          <w:b/>
        </w:rPr>
        <w:t xml:space="preserve">Warranty &amp; Support:</w:t>
      </w:r>
      <w:r>
        <w:t xml:space="preserve"> </w:t>
      </w:r>
      <w:r>
        <w:t xml:space="preserve">All hardware items carry a minimum 2-year manufacturer warranty valid in Spain. Software licences include 12 months of vendor technical support accessible from Barcelona. The</w:t>
      </w:r>
      <w:r>
        <w:t xml:space="preserve"> </w:t>
      </w:r>
      <w:r>
        <w:rPr>
          <w:bCs/>
          <w:b/>
        </w:rPr>
        <w:t xml:space="preserve">Editor</w:t>
      </w:r>
      <w:r>
        <w:t xml:space="preserve"> </w:t>
      </w:r>
      <w:r>
        <w:t xml:space="preserve">service engagement includes a 14-day performance guarantee period from the start date.</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early termination of the</w:t>
      </w:r>
      <w:r>
        <w:t xml:space="preserve"> </w:t>
      </w:r>
      <w:r>
        <w:rPr>
          <w:bCs/>
          <w:b/>
        </w:rPr>
        <w:t xml:space="preserve">Editor</w:t>
      </w:r>
      <w:r>
        <w:t xml:space="preserve"> </w:t>
      </w:r>
      <w:r>
        <w:t xml:space="preserve">engagement, pro-rata charges for services rendered shall apply. Hardware and software already delivered and accepted shall remain the property of the Buyer.</w:t>
      </w:r>
    </w:p>
    <w:p>
      <w:pPr>
        <w:numPr>
          <w:ilvl w:val="0"/>
          <w:numId w:val="1001"/>
        </w:numPr>
        <w:pStyle w:val="Compact"/>
      </w:pPr>
      <w:r>
        <w:rPr>
          <w:bCs/>
          <w:b/>
        </w:rPr>
        <w:t xml:space="preserve">Governing Law &amp; Dispute Resolution:</w:t>
      </w:r>
      <w:r>
        <w:t xml:space="preserve"> </w:t>
      </w:r>
      <w:r>
        <w:t xml:space="preserve">This Purchase Order shall be governed by and construed in accordance with the laws of Spain. Any disputes arising from this Purchase Order shall be subject to the exclusive jurisdiction of the commercial courts of Barcelona, Spain.</w:t>
      </w:r>
    </w:p>
    <w:p>
      <w:pPr>
        <w:numPr>
          <w:ilvl w:val="0"/>
          <w:numId w:val="1001"/>
        </w:numPr>
        <w:pStyle w:val="Compact"/>
      </w:pPr>
      <w:r>
        <w:rPr>
          <w:bCs/>
          <w:b/>
        </w:rPr>
        <w:t xml:space="preserve">Data Protection:</w:t>
      </w:r>
      <w:r>
        <w:t xml:space="preserve"> </w:t>
      </w:r>
      <w:r>
        <w:t xml:space="preserve">All personal data processed in connection with this Purchase Order shall comply with the EU General Data Protection Regulation (GDPR) and the Spanish Organic Law 3/2018 (LOPDGDD). The</w:t>
      </w:r>
      <w:r>
        <w:t xml:space="preserve"> </w:t>
      </w:r>
      <w:r>
        <w:rPr>
          <w:bCs/>
          <w:b/>
        </w:rPr>
        <w:t xml:space="preserve">Editor</w:t>
      </w:r>
      <w:r>
        <w:t xml:space="preserve"> </w:t>
      </w:r>
      <w:r>
        <w:t xml:space="preserve">shall not transfer any manuscript data outside the European Economic Area.</w:t>
      </w:r>
    </w:p>
    <w:bookmarkEnd w:id="23"/>
    <w:bookmarkStart w:id="24" w:name="authorisation-signatures"/>
    <w:p>
      <w:pPr>
        <w:pStyle w:val="Heading2"/>
      </w:pPr>
      <w:r>
        <w:t xml:space="preserve">4. Authorisation &amp; Signatures</w:t>
      </w:r>
    </w:p>
    <w:p>
      <w:pPr>
        <w:pStyle w:val="FirstParagraph"/>
      </w:pPr>
      <w:r>
        <w:rPr>
          <w:bCs/>
          <w:b/>
        </w:rPr>
        <w:t xml:space="preserve">For and on behalf of the Buyer:</w:t>
      </w:r>
      <w:r>
        <w:br/>
      </w:r>
      <w:r>
        <w:t xml:space="preserve">Editorial Mediterránea S.L. — Barcelona, Spain</w:t>
      </w:r>
    </w:p>
    <w:p>
      <w:pPr>
        <w:pStyle w:val="BodyText"/>
      </w:pPr>
      <w:r>
        <w:t xml:space="preserve">Name:</w:t>
      </w:r>
      <w:r>
        <w:t xml:space="preserve"> </w:t>
      </w:r>
      <w:r>
        <w:rPr>
          <w:bCs/>
          <w:b/>
        </w:rPr>
        <w:t xml:space="preserve">María César Ferrer</w:t>
      </w:r>
      <w:r>
        <w:br/>
      </w:r>
      <w:r>
        <w:t xml:space="preserve">Title: Director of Publishing</w:t>
      </w:r>
      <w:r>
        <w:br/>
      </w:r>
      <w:r>
        <w:t xml:space="preserve">Signature: _________________________</w:t>
      </w:r>
      <w:r>
        <w:br/>
      </w:r>
      <w:r>
        <w:t xml:space="preserve">Date: 15 June 2025</w:t>
      </w:r>
    </w:p>
    <w:p>
      <w:pPr>
        <w:pStyle w:val="BodyText"/>
      </w:pPr>
      <w:r>
        <w:rPr>
          <w:bCs/>
          <w:b/>
        </w:rPr>
        <w:t xml:space="preserve">For and on behalf of the Vendor:</w:t>
      </w:r>
      <w:r>
        <w:br/>
      </w:r>
      <w:r>
        <w:t xml:space="preserve">Editorial Solutions Iberica, S.A. — Barcelona, Spain</w:t>
      </w:r>
    </w:p>
    <w:p>
      <w:pPr>
        <w:pStyle w:val="BodyText"/>
      </w:pPr>
      <w:r>
        <w:t xml:space="preserve">Name:</w:t>
      </w:r>
      <w:r>
        <w:t xml:space="preserve"> </w:t>
      </w:r>
      <w:r>
        <w:rPr>
          <w:bCs/>
          <w:b/>
        </w:rPr>
        <w:t xml:space="preserve">Javier López Montoya</w:t>
      </w:r>
      <w:r>
        <w:br/>
      </w:r>
      <w:r>
        <w:t xml:space="preserve">Title: General Manager</w:t>
      </w:r>
      <w:r>
        <w:br/>
      </w:r>
      <w:r>
        <w:t xml:space="preserve">Signature: _________________________</w:t>
      </w:r>
      <w:r>
        <w:br/>
      </w:r>
      <w:r>
        <w:t xml:space="preserve">Date: 15 June 2025</w:t>
      </w:r>
    </w:p>
    <w:p>
      <w:pPr>
        <w:pStyle w:val="BodyText"/>
      </w:pPr>
      <w:r>
        <w:t xml:space="preserve">This Purchase Order (PO-2025-BCN-0472) is a legally binding document issued by Editorial Mediterránea S.L., Barcelona, Spain. It governs the procurement of</w:t>
      </w:r>
      <w:r>
        <w:t xml:space="preserve"> </w:t>
      </w:r>
      <w:r>
        <w:rPr>
          <w:bCs/>
          <w:b/>
        </w:rPr>
        <w:t xml:space="preserve">Editor</w:t>
      </w:r>
      <w:r>
        <w:t xml:space="preserve"> </w:t>
      </w:r>
      <w:r>
        <w:t xml:space="preserve">services and associated resources. All communications regarding this Purchase Order shall be directed to procurement@editorialmediterranea.es. © 2025 Editorial Mediterránea S.L.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Editorial Services - Barcelona, Spain</dc:title>
  <dc:creator/>
  <dc:language>en</dc:language>
  <cp:keywords/>
  <dcterms:created xsi:type="dcterms:W3CDTF">2026-10-10T02:22:56Z</dcterms:created>
  <dcterms:modified xsi:type="dcterms:W3CDTF">2026-10-10T02:22:56Z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