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Official Procurement Document – United Arab Emirates Abu Dhabi</w:t>
      </w:r>
    </w:p>
    <w:bookmarkEnd w:id="20"/>
    <w:p>
      <w:pPr>
        <w:pStyle w:val="BodyText"/>
      </w:pPr>
      <w:r>
        <w:t xml:space="preserve">Purchase Order Number</w:t>
      </w:r>
    </w:p>
    <w:p>
      <w:pPr>
        <w:pStyle w:val="BodyText"/>
      </w:pPr>
      <w:r>
        <w:t xml:space="preserve">PO-UAE-ABH-2025-04871</w:t>
      </w:r>
    </w:p>
    <w:p>
      <w:pPr>
        <w:pStyle w:val="BodyText"/>
      </w:pPr>
      <w:r>
        <w:t xml:space="preserve">Date of Issue</w:t>
      </w:r>
    </w:p>
    <w:p>
      <w:pPr>
        <w:pStyle w:val="BodyText"/>
      </w:pPr>
      <w:r>
        <w:t xml:space="preserve">15 June 2025</w:t>
      </w:r>
    </w:p>
    <w:p>
      <w:pPr>
        <w:pStyle w:val="BodyText"/>
      </w:pPr>
      <w:r>
        <w:t xml:space="preserve">Delivery Location</w:t>
      </w:r>
    </w:p>
    <w:p>
      <w:pPr>
        <w:pStyle w:val="BodyText"/>
      </w:pPr>
      <w:r>
        <w:t xml:space="preserve">United Arab Emirates Abu Dhabi</w:t>
      </w:r>
    </w:p>
    <w:p>
      <w:pPr>
        <w:pStyle w:val="BodyText"/>
      </w:pPr>
      <w:r>
        <w:t xml:space="preserve">Payment Terms</w:t>
      </w:r>
    </w:p>
    <w:p>
      <w:pPr>
        <w:pStyle w:val="BodyText"/>
      </w:pP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 Noor Media &amp; Publishing Group LLC</w:t>
            </w:r>
          </w:p>
        </w:tc>
        <w:tc>
          <w:tcPr/>
          <w:p>
            <w:pPr>
              <w:pStyle w:val="Compact"/>
              <w:jc w:val="left"/>
            </w:pPr>
            <w:r>
              <w:rPr>
                <w:bCs/>
                <w:b/>
              </w:rPr>
              <w:t xml:space="preserve">Trade License No.:</w:t>
            </w:r>
            <w:r>
              <w:t xml:space="preserve"> </w:t>
            </w:r>
            <w:r>
              <w:t xml:space="preserve">UAE-ABH-TL-2019-44821</w:t>
            </w:r>
          </w:p>
        </w:tc>
      </w:tr>
      <w:tr>
        <w:tc>
          <w:tcPr/>
          <w:p>
            <w:pPr>
              <w:pStyle w:val="Compact"/>
              <w:jc w:val="left"/>
            </w:pPr>
            <w:r>
              <w:rPr>
                <w:bCs/>
                <w:b/>
              </w:rPr>
              <w:t xml:space="preserve">Address:</w:t>
            </w:r>
            <w:r>
              <w:t xml:space="preserve"> </w:t>
            </w:r>
            <w:r>
              <w:t xml:space="preserve">Office 1204, Level 12, Al Reem Island Tower, United Arab Emirates Abu Dhabi</w:t>
            </w:r>
          </w:p>
        </w:tc>
        <w:tc>
          <w:tcPr/>
          <w:p>
            <w:pPr>
              <w:pStyle w:val="Compact"/>
              <w:jc w:val="left"/>
            </w:pPr>
            <w:r>
              <w:rPr>
                <w:bCs/>
                <w:b/>
              </w:rPr>
              <w:t xml:space="preserve">VAT Registration No.:</w:t>
            </w:r>
            <w:r>
              <w:t xml:space="preserve"> </w:t>
            </w:r>
            <w:r>
              <w:t xml:space="preserve">100482917300003</w:t>
            </w:r>
          </w:p>
        </w:tc>
      </w:tr>
      <w:tr>
        <w:tc>
          <w:tcPr/>
          <w:p>
            <w:pPr>
              <w:pStyle w:val="Compact"/>
              <w:jc w:val="left"/>
            </w:pPr>
            <w:r>
              <w:rPr>
                <w:bCs/>
                <w:b/>
              </w:rPr>
              <w:t xml:space="preserve">Contact Person:</w:t>
            </w:r>
            <w:r>
              <w:t xml:space="preserve"> </w:t>
            </w:r>
            <w:r>
              <w:t xml:space="preserve">Ms. Fatima Al Mansoori, Procurement Director</w:t>
            </w:r>
          </w:p>
        </w:tc>
        <w:tc>
          <w:tcPr/>
          <w:p>
            <w:pPr>
              <w:pStyle w:val="Compact"/>
              <w:jc w:val="left"/>
            </w:pPr>
            <w:r>
              <w:rPr>
                <w:bCs/>
                <w:b/>
              </w:rPr>
              <w:t xml:space="preserve">Email:</w:t>
            </w:r>
            <w:r>
              <w:t xml:space="preserve"> </w:t>
            </w:r>
            <w:r>
              <w:t xml:space="preserve">procurement@alnoormedia.ae</w:t>
            </w:r>
          </w:p>
        </w:tc>
      </w:tr>
    </w:tbl>
    <w:p>
      <w:pPr>
        <w:pStyle w:val="BodyText"/>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Global Editorial Solutions International Ltd.</w:t>
            </w:r>
          </w:p>
        </w:tc>
        <w:tc>
          <w:tcPr/>
          <w:p>
            <w:pPr>
              <w:pStyle w:val="Compact"/>
              <w:jc w:val="left"/>
            </w:pPr>
            <w:r>
              <w:rPr>
                <w:bCs/>
                <w:b/>
              </w:rPr>
              <w:t xml:space="preserve">Supplier ID:</w:t>
            </w:r>
            <w:r>
              <w:t xml:space="preserve"> </w:t>
            </w:r>
            <w:r>
              <w:t xml:space="preserve">GESI-2025-0091</w:t>
            </w:r>
          </w:p>
        </w:tc>
      </w:tr>
      <w:tr>
        <w:tc>
          <w:tcPr/>
          <w:p>
            <w:pPr>
              <w:pStyle w:val="Compact"/>
              <w:jc w:val="left"/>
            </w:pPr>
            <w:r>
              <w:rPr>
                <w:bCs/>
                <w:b/>
              </w:rPr>
              <w:t xml:space="preserve">Address:</w:t>
            </w:r>
            <w:r>
              <w:t xml:space="preserve"> </w:t>
            </w:r>
            <w:r>
              <w:t xml:space="preserve">7th Floor, Marina Plaza, Al Maryah Island, United Arab Emirates Abu Dhabi</w:t>
            </w:r>
          </w:p>
        </w:tc>
        <w:tc>
          <w:tcPr/>
          <w:p>
            <w:pPr>
              <w:pStyle w:val="Compact"/>
              <w:jc w:val="left"/>
            </w:pPr>
            <w:r>
              <w:rPr>
                <w:bCs/>
                <w:b/>
              </w:rPr>
              <w:t xml:space="preserve">Phone:</w:t>
            </w:r>
            <w:r>
              <w:t xml:space="preserve"> </w:t>
            </w:r>
            <w:r>
              <w:t xml:space="preserve">+971 2 445 8821</w:t>
            </w:r>
          </w:p>
        </w:tc>
      </w:tr>
      <w:tr>
        <w:tc>
          <w:tcPr/>
          <w:p>
            <w:pPr>
              <w:pStyle w:val="Compact"/>
              <w:jc w:val="left"/>
            </w:pPr>
            <w:r>
              <w:rPr>
                <w:bCs/>
                <w:b/>
              </w:rPr>
              <w:t xml:space="preserve">Contact Person:</w:t>
            </w:r>
            <w:r>
              <w:t xml:space="preserve"> </w:t>
            </w:r>
            <w:r>
              <w:t xml:space="preserve">Mr. James Whitfield, Regional Sales Manager</w:t>
            </w:r>
          </w:p>
        </w:tc>
        <w:tc>
          <w:tcPr/>
          <w:p>
            <w:pPr>
              <w:pStyle w:val="Compact"/>
              <w:jc w:val="left"/>
            </w:pPr>
            <w:r>
              <w:rPr>
                <w:bCs/>
                <w:b/>
              </w:rPr>
              <w:t xml:space="preserve">Email:</w:t>
            </w:r>
            <w:r>
              <w:t xml:space="preserve"> </w:t>
            </w:r>
            <w:r>
              <w:t xml:space="preserve">sales.mena@globaleditorial.com</w:t>
            </w:r>
          </w:p>
        </w:tc>
      </w:tr>
    </w:tbl>
    <w:p>
      <w:pPr>
        <w:pStyle w:val="BodyText"/>
      </w:pPr>
      <w:r>
        <w:t xml:space="preserve">3. Description of Goods / Services – Editor Procurement</w:t>
      </w:r>
    </w:p>
    <w:p>
      <w:pPr>
        <w:pStyle w:val="BodyText"/>
      </w:pPr>
      <w:r>
        <w:t xml:space="preserve">This</w:t>
      </w:r>
      <w:r>
        <w:t xml:space="preserve"> </w:t>
      </w:r>
      <w:r>
        <w:t xml:space="preserve">Purchase Order</w:t>
      </w:r>
      <w:r>
        <w:t xml:space="preserve"> </w:t>
      </w:r>
      <w:r>
        <w:t xml:space="preserve">is issued by Al Noor Media &amp; Publishing Group LLC for the acquisition of a professional-grade</w:t>
      </w:r>
      <w:r>
        <w:t xml:space="preserve"> </w:t>
      </w:r>
      <w:r>
        <w:t xml:space="preserve">Editor</w:t>
      </w:r>
      <w:r>
        <w:t xml:space="preserve"> </w:t>
      </w:r>
      <w:r>
        <w:t xml:space="preserve">software suite and associated editorial services. The</w:t>
      </w:r>
      <w:r>
        <w:t xml:space="preserve"> </w:t>
      </w:r>
      <w:r>
        <w:t xml:space="preserve">Editor</w:t>
      </w:r>
      <w:r>
        <w:t xml:space="preserve"> </w:t>
      </w:r>
      <w:r>
        <w:t xml:space="preserve">platform shall be deployed across all editorial departments operating within the</w:t>
      </w:r>
      <w:r>
        <w:t xml:space="preserve"> </w:t>
      </w:r>
      <w:r>
        <w:t xml:space="preserve">United Arab Emirates Abu Dhabi</w:t>
      </w:r>
      <w:r>
        <w:t xml:space="preserve"> </w:t>
      </w:r>
      <w:r>
        <w:t xml:space="preserve">headquarters and its satellite offices. The procurement encompasses the following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Professional Editor Software License – Enterprise Edition (perpetual, 50 concurrent users)</w:t>
            </w:r>
          </w:p>
        </w:tc>
        <w:tc>
          <w:tcPr/>
          <w:p>
            <w:pPr>
              <w:pStyle w:val="Compact"/>
              <w:jc w:val="left"/>
            </w:pPr>
            <w:r>
              <w:t xml:space="preserve">50</w:t>
            </w:r>
          </w:p>
        </w:tc>
        <w:tc>
          <w:tcPr/>
          <w:p>
            <w:pPr>
              <w:pStyle w:val="Compact"/>
              <w:jc w:val="left"/>
            </w:pPr>
            <w:r>
              <w:t xml:space="preserve">12,500.00</w:t>
            </w:r>
          </w:p>
        </w:tc>
        <w:tc>
          <w:tcPr/>
          <w:p>
            <w:pPr>
              <w:pStyle w:val="Compact"/>
              <w:jc w:val="left"/>
            </w:pPr>
            <w:r>
              <w:t xml:space="preserve">625,000.00</w:t>
            </w:r>
          </w:p>
        </w:tc>
      </w:tr>
      <w:tr>
        <w:tc>
          <w:tcPr/>
          <w:p>
            <w:pPr>
              <w:pStyle w:val="Compact"/>
              <w:jc w:val="left"/>
            </w:pPr>
            <w:r>
              <w:t xml:space="preserve">02</w:t>
            </w:r>
          </w:p>
        </w:tc>
        <w:tc>
          <w:tcPr/>
          <w:p>
            <w:pPr>
              <w:pStyle w:val="Compact"/>
              <w:jc w:val="left"/>
            </w:pPr>
            <w:r>
              <w:t xml:space="preserve">Editor Plugin Pack – Arabic &amp; English Bilingual Typography Module</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Editor Cloud Collaboration Server – Annual Subscription (United Arab Emirates Abu Dhabi data center)</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Editor Training &amp; Onboarding Program – 5-Day Workshop for 30 Staff Members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Editor Technical Support &amp; Maintenance – 24-Month Contract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Editor Custom Workflow Configuration – Tailored for UAE Publishing Standards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gridSpan w:val="4"/>
          </w:tcPr>
          <w:p>
            <w:pPr>
              <w:pStyle w:val="Compact"/>
              <w:jc w:val="right"/>
            </w:pPr>
            <w:r>
              <w:t xml:space="preserve">Subtotal (AED)</w:t>
            </w:r>
          </w:p>
        </w:tc>
        <w:tc>
          <w:tcPr/>
          <w:p>
            <w:pPr>
              <w:pStyle w:val="Compact"/>
              <w:jc w:val="left"/>
            </w:pPr>
            <w:r>
              <w:t xml:space="preserve">904,500.00</w:t>
            </w:r>
          </w:p>
        </w:tc>
      </w:tr>
      <w:tr>
        <w:tc>
          <w:tcPr>
            <w:gridSpan w:val="4"/>
          </w:tcPr>
          <w:p>
            <w:pPr>
              <w:pStyle w:val="Compact"/>
              <w:jc w:val="right"/>
            </w:pPr>
            <w:r>
              <w:t xml:space="preserve">VAT @ 5% (United Arab Emirates Abu Dhabi)</w:t>
            </w:r>
          </w:p>
        </w:tc>
        <w:tc>
          <w:tcPr/>
          <w:p>
            <w:pPr>
              <w:pStyle w:val="Compact"/>
              <w:jc w:val="left"/>
            </w:pPr>
            <w:r>
              <w:t xml:space="preserve">45,225.00</w:t>
            </w:r>
          </w:p>
        </w:tc>
      </w:tr>
      <w:tr>
        <w:tc>
          <w:tcPr>
            <w:gridSpan w:val="4"/>
          </w:tcPr>
          <w:p>
            <w:pPr>
              <w:pStyle w:val="Compact"/>
              <w:jc w:val="right"/>
            </w:pPr>
            <w:r>
              <w:rPr>
                <w:bCs/>
                <w:b/>
              </w:rPr>
              <w:t xml:space="preserve">Grand Total (AED)</w:t>
            </w:r>
          </w:p>
        </w:tc>
        <w:tc>
          <w:tcPr/>
          <w:p>
            <w:pPr>
              <w:pStyle w:val="Compact"/>
              <w:jc w:val="left"/>
            </w:pPr>
            <w:r>
              <w:rPr>
                <w:bCs/>
                <w:b/>
              </w:rPr>
              <w:t xml:space="preserve">949,725.00</w:t>
            </w:r>
          </w:p>
        </w:tc>
      </w:tr>
    </w:tbl>
    <w:p>
      <w:pPr>
        <w:pStyle w:val="BodyText"/>
      </w:pPr>
      <w:r>
        <w:t xml:space="preserve">4. Delivery &amp; Implementation Schedule</w:t>
      </w:r>
    </w:p>
    <w:p>
      <w:pPr>
        <w:pStyle w:val="BodyText"/>
      </w:pPr>
      <w:r>
        <w:t xml:space="preserve">The</w:t>
      </w:r>
      <w:r>
        <w:t xml:space="preserve"> </w:t>
      </w:r>
      <w:r>
        <w:t xml:space="preserve">Editor</w:t>
      </w:r>
      <w:r>
        <w:t xml:space="preserve"> </w:t>
      </w:r>
      <w:r>
        <w:t xml:space="preserve">software suite and all associated deliverables shall be delivered, installed, and made fully operational at the buyer's premises located in</w:t>
      </w:r>
      <w:r>
        <w:t xml:space="preserve"> </w:t>
      </w:r>
      <w:r>
        <w:t xml:space="preserve">United Arab Emirates Abu Dhabi</w:t>
      </w:r>
      <w:r>
        <w:t xml:space="preserve"> </w:t>
      </w:r>
      <w:r>
        <w:t xml:space="preserve">no later than</w:t>
      </w:r>
      <w:r>
        <w:t xml:space="preserve"> </w:t>
      </w:r>
      <w:r>
        <w:rPr>
          <w:bCs/>
          <w:b/>
        </w:rPr>
        <w:t xml:space="preserve">30 July 2025</w:t>
      </w:r>
      <w:r>
        <w:t xml:space="preserve">. The supplier shall ensure that all Editor components comply with the data residency and cybersecurity regulations enforced by the UAE Telecommunications and Digital Government Regulatory Authority (TDRA). The Editor cloud server shall be hosted exclusively within the United Arab Emirates Abu Dhabi region to satisfy local data sovereignty requirements.</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are governed by the laws of the United Arab Emirates, with jurisdiction vested in the courts of Abu Dhabi.</w:t>
      </w:r>
    </w:p>
    <w:p>
      <w:pPr>
        <w:numPr>
          <w:ilvl w:val="0"/>
          <w:numId w:val="1001"/>
        </w:numPr>
        <w:pStyle w:val="Compact"/>
      </w:pPr>
      <w:r>
        <w:t xml:space="preserve">The</w:t>
      </w:r>
      <w:r>
        <w:t xml:space="preserve"> </w:t>
      </w:r>
      <w:r>
        <w:t xml:space="preserve">Editor</w:t>
      </w:r>
      <w:r>
        <w:t xml:space="preserve"> </w:t>
      </w:r>
      <w:r>
        <w:t xml:space="preserve">software license is granted exclusively for internal use by the Buyer's employees operating within the United Arab Emirates Abu Dhabi. Redistribution, sublicensing, or transfer of the Editor to any third party is strictly prohibited without prior written consent.</w:t>
      </w:r>
    </w:p>
    <w:p>
      <w:pPr>
        <w:numPr>
          <w:ilvl w:val="0"/>
          <w:numId w:val="1001"/>
        </w:numPr>
        <w:pStyle w:val="Compact"/>
      </w:pPr>
      <w:r>
        <w:t xml:space="preserve">Payment shall be remitted via bank transfer to the Supplier's designated account within thirty (30) calendar days from the date of invoice issuance. Late payments shall incur a penalty of 1.5% per month as stipulated under UAE commercial law.</w:t>
      </w:r>
    </w:p>
    <w:p>
      <w:pPr>
        <w:numPr>
          <w:ilvl w:val="0"/>
          <w:numId w:val="1001"/>
        </w:numPr>
        <w:pStyle w:val="Compact"/>
      </w:pPr>
      <w:r>
        <w:t xml:space="preserve">The Supplier warrants that the</w:t>
      </w:r>
      <w:r>
        <w:t xml:space="preserve"> </w:t>
      </w:r>
      <w:r>
        <w:t xml:space="preserve">Editor</w:t>
      </w:r>
      <w:r>
        <w:t xml:space="preserve"> </w:t>
      </w:r>
      <w:r>
        <w:t xml:space="preserve">product is free from defects, fully functional, and compliant with all applicable UAE intellectual property and software licensing regulations. A warranty period of twenty-four (24) months applies to all hardware and software components.</w:t>
      </w:r>
    </w:p>
    <w:p>
      <w:pPr>
        <w:numPr>
          <w:ilvl w:val="0"/>
          <w:numId w:val="1001"/>
        </w:numPr>
        <w:pStyle w:val="Compact"/>
      </w:pPr>
      <w:r>
        <w:t xml:space="preserve">Any modifications, cancellations, or amendments to this</w:t>
      </w:r>
      <w:r>
        <w:t xml:space="preserve"> </w:t>
      </w:r>
      <w:r>
        <w:t xml:space="preserve">Purchase Order</w:t>
      </w:r>
      <w:r>
        <w:t xml:space="preserve"> </w:t>
      </w:r>
      <w:r>
        <w:t xml:space="preserve">must be made in writing and signed by both parties. Verbal agreements shall hold no legal standing.</w:t>
      </w:r>
    </w:p>
    <w:p>
      <w:pPr>
        <w:numPr>
          <w:ilvl w:val="0"/>
          <w:numId w:val="1001"/>
        </w:numPr>
        <w:pStyle w:val="Compact"/>
      </w:pPr>
      <w:r>
        <w:t xml:space="preserve">The Supplier shall provide a comprehensive Editor user manual, API documentation, and bilingual (Arabic/English) support resources as part of the delivery package.</w:t>
      </w:r>
    </w:p>
    <w:p>
      <w:pPr>
        <w:numPr>
          <w:ilvl w:val="0"/>
          <w:numId w:val="1001"/>
        </w:numPr>
        <w:pStyle w:val="Compact"/>
      </w:pPr>
      <w:r>
        <w:t xml:space="preserve">Force majeure events, including but not limited to natural disasters, government sanctions, or pandemics affecting the United Arab Emirates Abu Dhabi, shall temporarily suspend obligations under this Purchase Order without penalty to either party.</w:t>
      </w:r>
    </w:p>
    <w:p>
      <w:pPr>
        <w:numPr>
          <w:ilvl w:val="0"/>
          <w:numId w:val="1001"/>
        </w:numPr>
        <w:pStyle w:val="Compact"/>
      </w:pPr>
      <w:r>
        <w:t xml:space="preserve">All disputes arising from this Purchase Order shall first be subject to mediation in Abu Dhabi. If mediation fails within sixty (60) days, the matter shall be referred to the Abu Dhabi Commercial Court for final resolution.</w:t>
      </w:r>
    </w:p>
    <w:p>
      <w:pPr>
        <w:pStyle w:val="FirstParagraph"/>
      </w:pPr>
      <w:r>
        <w:t xml:space="preserve">6. Authorization &amp;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 the</w:t>
      </w:r>
      <w:r>
        <w:t xml:space="preserve"> </w:t>
      </w:r>
      <w:r>
        <w:t xml:space="preserve">Editor</w:t>
      </w:r>
      <w:r>
        <w:t xml:space="preserve"> </w:t>
      </w:r>
      <w:r>
        <w:t xml:space="preserve">solution in</w:t>
      </w:r>
      <w:r>
        <w:t xml:space="preserve"> </w:t>
      </w:r>
      <w:r>
        <w:t xml:space="preserve">United Arab Emirates Abu Dhabi</w:t>
      </w:r>
      <w:r>
        <w:t xml:space="preserve">.</w:t>
      </w:r>
    </w:p>
    <w:p>
      <w:pPr>
        <w:pStyle w:val="BodyText"/>
      </w:pPr>
      <w:r>
        <w:rPr>
          <w:bCs/>
          <w:b/>
        </w:rPr>
        <w:t xml:space="preserve">For the Buyer</w:t>
      </w:r>
      <w:r>
        <w:br/>
      </w:r>
      <w:r>
        <w:t xml:space="preserve">Al Noor Media &amp; Publishing Group LLC</w:t>
      </w:r>
      <w:r>
        <w:br/>
      </w:r>
      <w:r>
        <w:t xml:space="preserve">Name: Ms. Fatima Al Mansoori</w:t>
      </w:r>
      <w:r>
        <w:br/>
      </w:r>
      <w:r>
        <w:t xml:space="preserve">Title: Procurement Director</w:t>
      </w:r>
      <w:r>
        <w:br/>
      </w:r>
      <w:r>
        <w:t xml:space="preserve">Date: _______________</w:t>
      </w:r>
    </w:p>
    <w:p>
      <w:pPr>
        <w:pStyle w:val="BodyText"/>
      </w:pPr>
      <w:r>
        <w:rPr>
          <w:bCs/>
          <w:b/>
        </w:rPr>
        <w:t xml:space="preserve">For the Supplier</w:t>
      </w:r>
      <w:r>
        <w:br/>
      </w:r>
      <w:r>
        <w:t xml:space="preserve">Global Editorial Solutions International Ltd.</w:t>
      </w:r>
      <w:r>
        <w:br/>
      </w:r>
      <w:r>
        <w:t xml:space="preserve">Name: Mr. James Whitfield</w:t>
      </w:r>
      <w:r>
        <w:br/>
      </w:r>
      <w:r>
        <w:t xml:space="preserve">Title: Regional Sales Manager</w:t>
      </w:r>
      <w:r>
        <w:br/>
      </w:r>
      <w:r>
        <w:t xml:space="preserve">Date: _______________</w:t>
      </w:r>
    </w:p>
    <w:p>
      <w:pPr>
        <w:pStyle w:val="BodyText"/>
      </w:pPr>
      <w:r>
        <w:t xml:space="preserve">This Purchase Order (PO-UAE-ABH-2025-04871) is an official document of Al Noor Media &amp; Publishing Group LLC, United Arab Emirates Abu Dhabi. Unauthorized reproduction or distribution is prohibited.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United Arab Emirates Abu Dhabi</dc:title>
  <dc:creator/>
  <dc:language>en</dc:language>
  <cp:keywords/>
  <dcterms:created xsi:type="dcterms:W3CDTF">2026-10-10T07:01:10Z</dcterms:created>
  <dcterms:modified xsi:type="dcterms:W3CDTF">2026-10-10T07:01:10Z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