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Professional Editor Services &amp; Editorial Software Acquisition</w:t>
      </w:r>
    </w:p>
    <w:p>
      <w:pPr>
        <w:pStyle w:val="BodyText"/>
      </w:pPr>
      <w:r>
        <w:t xml:space="preserve">PO No. US-CHI-2025-04872</w:t>
      </w:r>
    </w:p>
    <w:p>
      <w:pPr>
        <w:pStyle w:val="BodyText"/>
      </w:pPr>
      <w:r>
        <w:t xml:space="preserve">Date of Issue: June 12, 2025</w:t>
      </w:r>
    </w:p>
    <w:p>
      <w:pPr>
        <w:pStyle w:val="BodyText"/>
      </w:pPr>
      <w:r>
        <w:t xml:space="preserve">Location of Performance: United States Chicago, Illinois 60601</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(Purchasing Entity)</w:t>
            </w:r>
          </w:p>
        </w:tc>
        <w:tc>
          <w:tcPr/>
          <w:p>
            <w:pPr>
              <w:pStyle w:val="Compact"/>
              <w:jc w:val="left"/>
            </w:pPr>
            <w:r>
              <w:t xml:space="preserve">Supplier (Vendor)</w:t>
            </w:r>
          </w:p>
        </w:tc>
      </w:tr>
      <w:tr>
        <w:tc>
          <w:tcPr/>
          <w:p>
            <w:pPr>
              <w:pStyle w:val="Compact"/>
              <w:jc w:val="left"/>
            </w:pPr>
            <w:r>
              <w:rPr>
                <w:bCs/>
                <w:b/>
              </w:rPr>
              <w:t xml:space="preserve">Company Name</w:t>
            </w:r>
          </w:p>
        </w:tc>
        <w:tc>
          <w:tcPr/>
          <w:p>
            <w:pPr>
              <w:pStyle w:val="Compact"/>
              <w:jc w:val="left"/>
            </w:pPr>
            <w:r>
              <w:t xml:space="preserve">Lakefront Media Group, LLC</w:t>
            </w:r>
          </w:p>
        </w:tc>
        <w:tc>
          <w:tcPr/>
          <w:p>
            <w:pPr>
              <w:pStyle w:val="Compact"/>
              <w:jc w:val="left"/>
            </w:pPr>
            <w:r>
              <w:t xml:space="preserve">Midwest Editorial Solutions, Inc.</w:t>
            </w:r>
          </w:p>
        </w:tc>
      </w:tr>
      <w:tr>
        <w:tc>
          <w:tcPr/>
          <w:p>
            <w:pPr>
              <w:pStyle w:val="Compact"/>
              <w:jc w:val="left"/>
            </w:pPr>
            <w:r>
              <w:rPr>
                <w:bCs/>
                <w:b/>
              </w:rPr>
              <w:t xml:space="preserve">Address</w:t>
            </w:r>
          </w:p>
        </w:tc>
        <w:tc>
          <w:tcPr/>
          <w:p>
            <w:pPr>
              <w:pStyle w:val="Compact"/>
              <w:jc w:val="left"/>
            </w:pPr>
            <w:r>
              <w:t xml:space="preserve">233 S Wacker Drive, Suite 4200, United States Chicago, IL 60606</w:t>
            </w:r>
          </w:p>
        </w:tc>
        <w:tc>
          <w:tcPr/>
          <w:p>
            <w:pPr>
              <w:pStyle w:val="Compact"/>
              <w:jc w:val="left"/>
            </w:pPr>
            <w:r>
              <w:t xml:space="preserve">150 N Michigan Ave, Floor 12, United States Chicago, IL 60601</w:t>
            </w:r>
          </w:p>
        </w:tc>
      </w:tr>
      <w:tr>
        <w:tc>
          <w:tcPr/>
          <w:p>
            <w:pPr>
              <w:pStyle w:val="Compact"/>
              <w:jc w:val="left"/>
            </w:pPr>
            <w:r>
              <w:rPr>
                <w:bCs/>
                <w:b/>
              </w:rPr>
              <w:t xml:space="preserve">Contact Person</w:t>
            </w:r>
          </w:p>
        </w:tc>
        <w:tc>
          <w:tcPr/>
          <w:p>
            <w:pPr>
              <w:pStyle w:val="Compact"/>
              <w:jc w:val="left"/>
            </w:pPr>
            <w:r>
              <w:t xml:space="preserve">Ms. Diane Kowalski, Director of Procurement</w:t>
            </w:r>
          </w:p>
        </w:tc>
        <w:tc>
          <w:tcPr/>
          <w:p>
            <w:pPr>
              <w:pStyle w:val="Compact"/>
              <w:jc w:val="left"/>
            </w:pPr>
            <w:r>
              <w:t xml:space="preserve">Mr. James Whitfield, Account Executive</w:t>
            </w:r>
          </w:p>
        </w:tc>
      </w:tr>
      <w:tr>
        <w:tc>
          <w:tcPr/>
          <w:p>
            <w:pPr>
              <w:pStyle w:val="Compact"/>
              <w:jc w:val="left"/>
            </w:pPr>
            <w:r>
              <w:rPr>
                <w:bCs/>
                <w:b/>
              </w:rPr>
              <w:t xml:space="preserve">Email</w:t>
            </w:r>
          </w:p>
        </w:tc>
        <w:tc>
          <w:tcPr/>
          <w:p>
            <w:pPr>
              <w:pStyle w:val="Compact"/>
              <w:jc w:val="left"/>
            </w:pPr>
            <w:r>
              <w:t xml:space="preserve">d.kowalski@lakefrontmedia.com</w:t>
            </w:r>
          </w:p>
        </w:tc>
        <w:tc>
          <w:tcPr/>
          <w:p>
            <w:pPr>
              <w:pStyle w:val="Compact"/>
              <w:jc w:val="left"/>
            </w:pPr>
            <w:r>
              <w:t xml:space="preserve">j.whitfield@midwesteditorial.com</w:t>
            </w:r>
          </w:p>
        </w:tc>
      </w:tr>
      <w:tr>
        <w:tc>
          <w:tcPr/>
          <w:p>
            <w:pPr>
              <w:pStyle w:val="Compact"/>
              <w:jc w:val="left"/>
            </w:pPr>
            <w:r>
              <w:rPr>
                <w:bCs/>
                <w:b/>
              </w:rPr>
              <w:t xml:space="preserve">Phone</w:t>
            </w:r>
          </w:p>
        </w:tc>
        <w:tc>
          <w:tcPr/>
          <w:p>
            <w:pPr>
              <w:pStyle w:val="Compact"/>
              <w:jc w:val="left"/>
            </w:pPr>
            <w:r>
              <w:t xml:space="preserve">(312) 555-0147</w:t>
            </w:r>
          </w:p>
        </w:tc>
        <w:tc>
          <w:tcPr/>
          <w:p>
            <w:pPr>
              <w:pStyle w:val="Compact"/>
              <w:jc w:val="left"/>
            </w:pPr>
            <w:r>
              <w:t xml:space="preserve">(312) 555-0892</w:t>
            </w:r>
          </w:p>
        </w:tc>
      </w:tr>
      <w:tr>
        <w:tc>
          <w:tcPr/>
          <w:p>
            <w:pPr>
              <w:pStyle w:val="Compact"/>
              <w:jc w:val="left"/>
            </w:pPr>
            <w:r>
              <w:rPr>
                <w:bCs/>
                <w:b/>
              </w:rPr>
              <w:t xml:space="preserve">Tax ID / EIN</w:t>
            </w:r>
          </w:p>
        </w:tc>
        <w:tc>
          <w:tcPr/>
          <w:p>
            <w:pPr>
              <w:pStyle w:val="Compact"/>
              <w:jc w:val="left"/>
            </w:pPr>
            <w:r>
              <w:t xml:space="preserve">36-4829105</w:t>
            </w:r>
          </w:p>
        </w:tc>
        <w:tc>
          <w:tcPr/>
          <w:p>
            <w:pPr>
              <w:pStyle w:val="Compact"/>
              <w:jc w:val="left"/>
            </w:pPr>
            <w:r>
              <w:t xml:space="preserve">36-7714523</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by Lakefront Media Group, LLC, a media production company headquartered in United States Chicago, for the acquisition of a comprehensive</w:t>
      </w:r>
      <w:r>
        <w:t xml:space="preserve"> </w:t>
      </w:r>
      <w:r>
        <w:rPr>
          <w:bCs/>
          <w:b/>
        </w:rPr>
        <w:t xml:space="preserve">Editor</w:t>
      </w:r>
      <w:r>
        <w:t xml:space="preserve"> </w:t>
      </w:r>
      <w:r>
        <w:t xml:space="preserve">package. The Editor package encompasses both a senior professional video and content Editor position and a full suite of editorial software licenses required for the production workflow. The Editor services and tools will be deployed at the Lakefront Media Group facility located at 233 S Wacker Drive in the heart of United States Chicago, where all editorial operations, post-production work, and content management activities will be conducted.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Senior Editor – Full-Time Position (12-month contract). The Editor will oversee all post-production workflows, manage editorial calendars, supervise junior editing staff, and ensure broadcast-quality output for all Lakefront Media Group productions filmed and edited in United States Chicago.</w:t>
            </w:r>
          </w:p>
        </w:tc>
        <w:tc>
          <w:tcPr/>
          <w:p>
            <w:pPr>
              <w:pStyle w:val="Compact"/>
              <w:jc w:val="left"/>
            </w:pPr>
            <w:r>
              <w:t xml:space="preserve">1</w:t>
            </w:r>
          </w:p>
        </w:tc>
        <w:tc>
          <w:tcPr/>
          <w:p>
            <w:pPr>
              <w:pStyle w:val="Compact"/>
              <w:jc w:val="left"/>
            </w:pPr>
            <w:r>
              <w:t xml:space="preserve">$148,000.00</w:t>
            </w:r>
          </w:p>
        </w:tc>
        <w:tc>
          <w:tcPr/>
          <w:p>
            <w:pPr>
              <w:pStyle w:val="Compact"/>
              <w:jc w:val="left"/>
            </w:pPr>
            <w:r>
              <w:t xml:space="preserve">$148,000.00</w:t>
            </w:r>
          </w:p>
        </w:tc>
      </w:tr>
      <w:tr>
        <w:tc>
          <w:tcPr/>
          <w:p>
            <w:pPr>
              <w:pStyle w:val="Compact"/>
              <w:jc w:val="left"/>
            </w:pPr>
            <w:r>
              <w:t xml:space="preserve">2</w:t>
            </w:r>
          </w:p>
        </w:tc>
        <w:tc>
          <w:tcPr/>
          <w:p>
            <w:pPr>
              <w:pStyle w:val="Compact"/>
              <w:jc w:val="left"/>
            </w:pPr>
            <w:r>
              <w:t xml:space="preserve">Adobe Creative Cloud Enterprise License – Editor Suite (Premiere Pro, After Effects, Audition, Media Encoder). Annual subscription for 8 workstations located at the United States Chicago production facility.</w:t>
            </w:r>
          </w:p>
        </w:tc>
        <w:tc>
          <w:tcPr/>
          <w:p>
            <w:pPr>
              <w:pStyle w:val="Compact"/>
              <w:jc w:val="left"/>
            </w:pPr>
            <w:r>
              <w:t xml:space="preserve">8</w:t>
            </w:r>
          </w:p>
        </w:tc>
        <w:tc>
          <w:tcPr/>
          <w:p>
            <w:pPr>
              <w:pStyle w:val="Compact"/>
              <w:jc w:val="left"/>
            </w:pPr>
            <w:r>
              <w:t xml:space="preserve">$3,480.00</w:t>
            </w:r>
          </w:p>
        </w:tc>
        <w:tc>
          <w:tcPr/>
          <w:p>
            <w:pPr>
              <w:pStyle w:val="Compact"/>
              <w:jc w:val="left"/>
            </w:pPr>
            <w:r>
              <w:t xml:space="preserve">$27,840.00</w:t>
            </w:r>
          </w:p>
        </w:tc>
      </w:tr>
      <w:tr>
        <w:tc>
          <w:tcPr/>
          <w:p>
            <w:pPr>
              <w:pStyle w:val="Compact"/>
              <w:jc w:val="left"/>
            </w:pPr>
            <w:r>
              <w:t xml:space="preserve">3</w:t>
            </w:r>
          </w:p>
        </w:tc>
        <w:tc>
          <w:tcPr/>
          <w:p>
            <w:pPr>
              <w:pStyle w:val="Compact"/>
              <w:jc w:val="left"/>
            </w:pPr>
            <w:r>
              <w:t xml:space="preserve">DaVinci Resolve Studio – Perpetual License for color grading and advanced Editor workflows. Includes 3 years of technical support and updates.</w:t>
            </w:r>
          </w:p>
        </w:tc>
        <w:tc>
          <w:tcPr/>
          <w:p>
            <w:pPr>
              <w:pStyle w:val="Compact"/>
              <w:jc w:val="left"/>
            </w:pPr>
            <w:r>
              <w:t xml:space="preserve">4</w:t>
            </w:r>
          </w:p>
        </w:tc>
        <w:tc>
          <w:tcPr/>
          <w:p>
            <w:pPr>
              <w:pStyle w:val="Compact"/>
              <w:jc w:val="left"/>
            </w:pPr>
            <w:r>
              <w:t xml:space="preserve">$295.00</w:t>
            </w:r>
          </w:p>
        </w:tc>
        <w:tc>
          <w:tcPr/>
          <w:p>
            <w:pPr>
              <w:pStyle w:val="Compact"/>
              <w:jc w:val="left"/>
            </w:pPr>
            <w:r>
              <w:t xml:space="preserve">$1,180.00</w:t>
            </w:r>
          </w:p>
        </w:tc>
      </w:tr>
      <w:tr>
        <w:tc>
          <w:tcPr/>
          <w:p>
            <w:pPr>
              <w:pStyle w:val="Compact"/>
              <w:jc w:val="left"/>
            </w:pPr>
            <w:r>
              <w:t xml:space="preserve">4</w:t>
            </w:r>
          </w:p>
        </w:tc>
        <w:tc>
          <w:tcPr/>
          <w:p>
            <w:pPr>
              <w:pStyle w:val="Compact"/>
              <w:jc w:val="left"/>
            </w:pPr>
            <w:r>
              <w:t xml:space="preserve">Editor Workstation Hardware – 8x Dell Precision 7865 Tower Workstations (Intel Xeon W-3400, 64GB RAM, NVIDIA RTX 6000 Ada, 4TB NVMe SSD) pre-configured for Editor software deployment.</w:t>
            </w:r>
          </w:p>
        </w:tc>
        <w:tc>
          <w:tcPr/>
          <w:p>
            <w:pPr>
              <w:pStyle w:val="Compact"/>
              <w:jc w:val="left"/>
            </w:pPr>
            <w:r>
              <w:t xml:space="preserve">8</w:t>
            </w:r>
          </w:p>
        </w:tc>
        <w:tc>
          <w:tcPr/>
          <w:p>
            <w:pPr>
              <w:pStyle w:val="Compact"/>
              <w:jc w:val="left"/>
            </w:pPr>
            <w:r>
              <w:t xml:space="preserve">$12,450.00</w:t>
            </w:r>
          </w:p>
        </w:tc>
        <w:tc>
          <w:tcPr/>
          <w:p>
            <w:pPr>
              <w:pStyle w:val="Compact"/>
              <w:jc w:val="left"/>
            </w:pPr>
            <w:r>
              <w:t xml:space="preserve">$99,600.00</w:t>
            </w:r>
          </w:p>
        </w:tc>
      </w:tr>
      <w:tr>
        <w:tc>
          <w:tcPr/>
          <w:p>
            <w:pPr>
              <w:pStyle w:val="Compact"/>
              <w:jc w:val="left"/>
            </w:pPr>
            <w:r>
              <w:t xml:space="preserve">5</w:t>
            </w:r>
          </w:p>
        </w:tc>
        <w:tc>
          <w:tcPr/>
          <w:p>
            <w:pPr>
              <w:pStyle w:val="Compact"/>
              <w:jc w:val="left"/>
            </w:pPr>
            <w:r>
              <w:t xml:space="preserve">Editor Training &amp; Onboarding Program – 5-day intensive workshop for the incoming Editor and support staff, conducted at the vendor's training center in United States Chicago.</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Project Storage &amp; Backup Solution – 100TB NAS array with redundant RAID configuration for Editor project files, media assets, and version control. Installed at the United States Chicago office.</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7</w:t>
            </w:r>
          </w:p>
        </w:tc>
        <w:tc>
          <w:tcPr/>
          <w:p>
            <w:pPr>
              <w:pStyle w:val="Compact"/>
              <w:jc w:val="left"/>
            </w:pPr>
            <w:r>
              <w:t xml:space="preserve">Editor Ergonomic Peripherals – 8x sets including 32" 4K monitors, professional audio interfaces, and ergonomic keyboards/mice for the Editor workstation environment.</w:t>
            </w:r>
          </w:p>
        </w:tc>
        <w:tc>
          <w:tcPr/>
          <w:p>
            <w:pPr>
              <w:pStyle w:val="Compact"/>
              <w:jc w:val="left"/>
            </w:pPr>
            <w:r>
              <w:t xml:space="preserve">8</w:t>
            </w:r>
          </w:p>
        </w:tc>
        <w:tc>
          <w:tcPr/>
          <w:p>
            <w:pPr>
              <w:pStyle w:val="Compact"/>
              <w:jc w:val="left"/>
            </w:pPr>
            <w:r>
              <w:t xml:space="preserve">$2,340.00</w:t>
            </w:r>
          </w:p>
        </w:tc>
        <w:tc>
          <w:tcPr/>
          <w:p>
            <w:pPr>
              <w:pStyle w:val="Compact"/>
              <w:jc w:val="left"/>
            </w:pPr>
            <w:r>
              <w:t xml:space="preserve">$18,720.00</w:t>
            </w:r>
          </w:p>
        </w:tc>
      </w:tr>
      <w:tr>
        <w:tc>
          <w:tcPr>
            <w:gridSpan w:val="4"/>
          </w:tcPr>
          <w:p>
            <w:pPr>
              <w:pStyle w:val="Compact"/>
              <w:jc w:val="right"/>
            </w:pPr>
            <w:r>
              <w:t xml:space="preserve">Subtotal</w:t>
            </w:r>
          </w:p>
        </w:tc>
        <w:tc>
          <w:tcPr/>
          <w:p>
            <w:pPr>
              <w:pStyle w:val="Compact"/>
              <w:jc w:val="left"/>
            </w:pPr>
            <w:r>
              <w:t xml:space="preserve">$322,590.00</w:t>
            </w:r>
          </w:p>
        </w:tc>
      </w:tr>
      <w:tr>
        <w:tc>
          <w:tcPr>
            <w:gridSpan w:val="4"/>
          </w:tcPr>
          <w:p>
            <w:pPr>
              <w:pStyle w:val="Compact"/>
              <w:jc w:val="right"/>
            </w:pPr>
            <w:r>
              <w:t xml:space="preserve">Illinois State Sales Tax (8.75%)</w:t>
            </w:r>
          </w:p>
        </w:tc>
        <w:tc>
          <w:tcPr/>
          <w:p>
            <w:pPr>
              <w:pStyle w:val="Compact"/>
              <w:jc w:val="left"/>
            </w:pPr>
            <w:r>
              <w:t xml:space="preserve">$28,226.63</w:t>
            </w:r>
          </w:p>
        </w:tc>
      </w:tr>
      <w:tr>
        <w:tc>
          <w:tcPr>
            <w:gridSpan w:val="4"/>
          </w:tcPr>
          <w:p>
            <w:pPr>
              <w:pStyle w:val="Compact"/>
              <w:jc w:val="right"/>
            </w:pPr>
            <w:r>
              <w:t xml:space="preserve">Chicago Municipal Tax (2.5%)</w:t>
            </w:r>
          </w:p>
        </w:tc>
        <w:tc>
          <w:tcPr/>
          <w:p>
            <w:pPr>
              <w:pStyle w:val="Compact"/>
              <w:jc w:val="left"/>
            </w:pPr>
            <w:r>
              <w:t xml:space="preserve">$8,064.75</w:t>
            </w:r>
          </w:p>
        </w:tc>
      </w:tr>
      <w:tr>
        <w:tc>
          <w:tcPr>
            <w:gridSpan w:val="4"/>
          </w:tcPr>
          <w:p>
            <w:pPr>
              <w:pStyle w:val="Compact"/>
              <w:jc w:val="right"/>
            </w:pPr>
            <w:r>
              <w:rPr>
                <w:bCs/>
                <w:b/>
              </w:rPr>
              <w:t xml:space="preserve">TOTAL PURCHASE ORDER AMOUNT (USD)</w:t>
            </w:r>
          </w:p>
        </w:tc>
        <w:tc>
          <w:tcPr/>
          <w:p>
            <w:pPr>
              <w:pStyle w:val="Compact"/>
              <w:jc w:val="left"/>
            </w:pPr>
            <w:r>
              <w:rPr>
                <w:bCs/>
                <w:b/>
              </w:rPr>
              <w:t xml:space="preserve">$358,881.38</w:t>
            </w:r>
          </w:p>
        </w:tc>
      </w:tr>
    </w:tbl>
    <w:bookmarkEnd w:id="22"/>
    <w:bookmarkStart w:id="23" w:name="delivery-and-installation-terms"/>
    <w:p>
      <w:pPr>
        <w:pStyle w:val="Heading2"/>
      </w:pPr>
      <w:r>
        <w:t xml:space="preserve">3. Delivery and Installation Terms</w:t>
      </w:r>
    </w:p>
    <w:p>
      <w:pPr>
        <w:pStyle w:val="FirstParagraph"/>
      </w:pPr>
      <w:r>
        <w:t xml:space="preserve">All hardware components, software licenses, and the Editor position onboarding shall be completed no later than</w:t>
      </w:r>
      <w:r>
        <w:t xml:space="preserve"> </w:t>
      </w:r>
      <w:r>
        <w:rPr>
          <w:bCs/>
          <w:b/>
        </w:rPr>
        <w:t xml:space="preserve">July 15, 2025</w:t>
      </w:r>
      <w:r>
        <w:t xml:space="preserve">. Delivery of all physical goods shall be made to the Lakefront Media Group facility at 233 S Wacker Drive, United States Chicago, IL 60606. The vendor, Midwest Editorial Solutions, Inc., is responsible for all shipping, handling, and on-site installation within the United States Chicago metropolitan area. The Editor (senior professional) shall commence active duty on or before July 1, 2025, and shall report to the Director of Post-Production at the United States Chicago headquarters.</w:t>
      </w:r>
    </w:p>
    <w:bookmarkEnd w:id="23"/>
    <w:bookmarkStart w:id="24" w:name="payment-terms"/>
    <w:p>
      <w:pPr>
        <w:pStyle w:val="Heading2"/>
      </w:pPr>
      <w:r>
        <w:t xml:space="preserve">4. Payment Terms</w:t>
      </w:r>
    </w:p>
    <w:p>
      <w:pPr>
        <w:pStyle w:val="FirstParagraph"/>
      </w:pPr>
      <w:r>
        <w:t xml:space="preserve">Payment for this Purchase Order shall be made via wire transfer to the vendor's designated bank account. The payment schedule is as follows: 40% due upon execution of this Purchase Order, 40% due upon delivery and installation of all hardware and software at the United States Chicago facility, and the remaining 20% due upon successful completion of the Editor onboarding and a 30-day performance verification period. Net 30 days applies to each invoice. Late payments shall accrue interest at 1.5% per month as permitted under Illinois commercial code.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laws of the State of Illinois and the federal laws of the United States. Any disputes arising from this Purchase Order shall be resolved through arbitration in United States Chicago, Illinois, in accordance with the rules of the American Arbitration Association.</w:t>
      </w:r>
    </w:p>
    <w:p>
      <w:pPr>
        <w:pStyle w:val="BodyText"/>
      </w:pPr>
      <w:r>
        <w:rPr>
          <w:bCs/>
          <w:b/>
        </w:rPr>
        <w:t xml:space="preserve">5.2</w:t>
      </w:r>
      <w:r>
        <w:t xml:space="preserve"> </w:t>
      </w:r>
      <w:r>
        <w:t xml:space="preserve">The Editor position described herein is subject to a standard employment agreement, background check, and right-to-work verification in compliance with United States federal and Illinois state employment regulations. The Editor shall be classified as a full-time employee of Lakefront Media Group, LLC.</w:t>
      </w:r>
    </w:p>
    <w:p>
      <w:pPr>
        <w:pStyle w:val="BodyText"/>
      </w:pPr>
      <w:r>
        <w:rPr>
          <w:bCs/>
          <w:b/>
        </w:rPr>
        <w:t xml:space="preserve">5.3</w:t>
      </w:r>
      <w:r>
        <w:t xml:space="preserve"> </w:t>
      </w:r>
      <w:r>
        <w:t xml:space="preserve">All software licenses purchased under this Purchase Order are non-transferable and are licensed exclusively for use at the United States Chicago facility address listed above. Any relocation of the Editor workstation environment requires prior written consent from the software vendor.</w:t>
      </w:r>
    </w:p>
    <w:p>
      <w:pPr>
        <w:pStyle w:val="BodyText"/>
      </w:pPr>
      <w:r>
        <w:rPr>
          <w:bCs/>
          <w:b/>
        </w:rPr>
        <w:t xml:space="preserve">5.4</w:t>
      </w:r>
      <w:r>
        <w:t xml:space="preserve"> </w:t>
      </w:r>
      <w:r>
        <w:t xml:space="preserve">The vendor warrants that all hardware delivered under this Purchase Order shall be free from defects in materials and workmanship for a period of three (3) years from the date of installation in United States Chicago. Software licenses include all updates and patches for the duration of the subscription term.</w:t>
      </w:r>
    </w:p>
    <w:p>
      <w:pPr>
        <w:pStyle w:val="BodyText"/>
      </w:pPr>
      <w:r>
        <w:rPr>
          <w:bCs/>
          <w:b/>
        </w:rPr>
        <w:t xml:space="preserve">5.5</w:t>
      </w:r>
      <w:r>
        <w:t xml:space="preserve"> </w:t>
      </w:r>
      <w:r>
        <w:t xml:space="preserve">This Purchase Order may not be modified, amended, or supplemented except by a written addendum signed by authorized representatives of both parties. Any changes to the scope of Editor services, software quantities, or delivery locations within United States Chicago must be documented in writing.</w:t>
      </w:r>
    </w:p>
    <w:p>
      <w:pPr>
        <w:pStyle w:val="BodyText"/>
      </w:pPr>
      <w:r>
        <w:rPr>
          <w:bCs/>
          <w:b/>
        </w:rPr>
        <w:t xml:space="preserve">5.6</w:t>
      </w:r>
      <w:r>
        <w:t xml:space="preserve"> </w:t>
      </w:r>
      <w:r>
        <w:t xml:space="preserve">Both parties agree to maintain confidentiality regarding the terms of this Purchase Order and any proprietary information exchanged during the procurement and onboarding of the Editor. This obligation survives termination of this Purchase Order for a period of five (5) years.</w:t>
      </w:r>
    </w:p>
    <w:p>
      <w:pPr>
        <w:pStyle w:val="BodyText"/>
      </w:pPr>
      <w:r>
        <w:rPr>
          <w:bCs/>
          <w:b/>
        </w:rPr>
        <w:t xml:space="preserve">5.7</w:t>
      </w:r>
      <w:r>
        <w:t xml:space="preserve"> </w:t>
      </w:r>
      <w:r>
        <w:t xml:space="preserve">In the event of force majeure, including but not limited to natural disasters affecting the United States Chicago area, either party may be relieved of performance obligations for the duration of the event, provided written notice is given within 48 hours.</w:t>
      </w:r>
    </w:p>
    <w:bookmarkEnd w:id="25"/>
    <w:bookmarkStart w:id="26" w:name="authorization-and-signatures"/>
    <w:p>
      <w:pPr>
        <w:pStyle w:val="Heading2"/>
      </w:pPr>
      <w:r>
        <w:t xml:space="preserve">6. Authorization and Signatures</w:t>
      </w:r>
    </w:p>
    <w:p>
      <w:pPr>
        <w:pStyle w:val="FirstParagraph"/>
      </w:pPr>
      <w:r>
        <w:t xml:space="preserve">By signing below, the authorized representatives of both parties acknowledge and agree to all terms, conditions, and specifications outlined in this Purchase Order for the Editor acquisition and deployment in United States Chicago.</w:t>
      </w:r>
    </w:p>
    <w:p>
      <w:pPr>
        <w:pStyle w:val="BodyText"/>
      </w:pPr>
      <w:r>
        <w:rPr>
          <w:bCs/>
          <w:b/>
        </w:rPr>
        <w:t xml:space="preserve">BUYER – Lakefront Media Group, LLC</w:t>
      </w:r>
    </w:p>
    <w:p>
      <w:pPr>
        <w:pStyle w:val="BodyText"/>
      </w:pPr>
      <w:r>
        <w:rPr>
          <w:bCs/>
          <w:b/>
        </w:rPr>
        <w:t xml:space="preserve">Name:</w:t>
      </w:r>
      <w:r>
        <w:t xml:space="preserve"> </w:t>
      </w:r>
      <w:r>
        <w:t xml:space="preserve">Diane Kowalski</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SUPPLIER – Midwest Editorial Solutions, Inc.</w:t>
      </w:r>
    </w:p>
    <w:p>
      <w:pPr>
        <w:pStyle w:val="BodyText"/>
      </w:pPr>
      <w:r>
        <w:rPr>
          <w:bCs/>
          <w:b/>
        </w:rPr>
        <w:t xml:space="preserve">Name:</w:t>
      </w:r>
      <w:r>
        <w:t xml:space="preserve"> </w:t>
      </w:r>
      <w:r>
        <w:t xml:space="preserve">James Whitfield</w:t>
      </w:r>
      <w:r>
        <w:br/>
      </w:r>
      <w:r>
        <w:rPr>
          <w:bCs/>
          <w:b/>
        </w:rPr>
        <w:t xml:space="preserve">Title:</w:t>
      </w:r>
      <w:r>
        <w:t xml:space="preserve"> </w:t>
      </w:r>
      <w:r>
        <w:t xml:space="preserve">Account Executive</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US-CHI-2025-04872 | Lakefront Media Group, LLC | United States Chicago, IL 60606</w:t>
      </w:r>
    </w:p>
    <w:p>
      <w:pPr>
        <w:pStyle w:val="BodyText"/>
      </w:pPr>
      <w:r>
        <w:t xml:space="preserve">This document is valid for 60 days from the date of issue. For questions regarding this Purchase Order, contact the Procurement Department at (312) 555-0147.</w:t>
      </w:r>
    </w:p>
    <w:p>
      <w:pPr>
        <w:pStyle w:val="BodyText"/>
      </w:pPr>
      <w:r>
        <w:t xml:space="preserve">© 2025 Lakefront Media Group, LLC. All rights reserved. Document generated in United States Chicago, Illinois.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Services - United States Chicago</dc:title>
  <dc:creator/>
  <dc:language>en</dc:language>
  <cp:keywords/>
  <dcterms:created xsi:type="dcterms:W3CDTF">2026-10-10T03:39:15Z</dcterms:created>
  <dcterms:modified xsi:type="dcterms:W3CDTF">2026-10-10T03:39:15Z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