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Document Reference: PO-HOU-2025-04782</w:t>
      </w:r>
    </w:p>
    <w:p>
      <w:pPr>
        <w:pStyle w:val="BodyText"/>
      </w:pPr>
      <w:r>
        <w:t xml:space="preserve">Issued for:</w:t>
      </w:r>
      <w:r>
        <w:t xml:space="preserve"> </w:t>
      </w:r>
      <w:r>
        <w:t xml:space="preserve">Editor</w:t>
      </w:r>
      <w:r>
        <w:t xml:space="preserve"> </w:t>
      </w:r>
      <w:r>
        <w:t xml:space="preserve">Procurement —</w:t>
      </w:r>
      <w:r>
        <w:t xml:space="preserve"> </w:t>
      </w:r>
      <w:r>
        <w:t xml:space="preserve">United States Houston</w:t>
      </w:r>
      <w:r>
        <w:t xml:space="preserve"> </w:t>
      </w:r>
      <w:r>
        <w:t xml:space="preserve">Operations</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Gulf Coast Media Solutions, LLC</w:t>
      </w:r>
    </w:p>
    <w:p>
      <w:pPr>
        <w:pStyle w:val="BodyText"/>
      </w:pPr>
      <w:r>
        <w:rPr>
          <w:bCs/>
          <w:b/>
        </w:rPr>
        <w:t xml:space="preserve">Address:</w:t>
      </w:r>
      <w:r>
        <w:t xml:space="preserve"> </w:t>
      </w:r>
      <w:r>
        <w:t xml:space="preserve">1200 Post Oak Blvd, Suite 4500, Houston, Texas 77056, United States</w:t>
      </w:r>
    </w:p>
    <w:p>
      <w:pPr>
        <w:pStyle w:val="BodyText"/>
      </w:pPr>
      <w:r>
        <w:rPr>
          <w:bCs/>
          <w:b/>
        </w:rPr>
        <w:t xml:space="preserve">Contact:</w:t>
      </w:r>
      <w:r>
        <w:t xml:space="preserve"> </w:t>
      </w:r>
      <w:r>
        <w:t xml:space="preserve">Margaret Ellison, Procurement Director</w:t>
      </w:r>
    </w:p>
    <w:p>
      <w:pPr>
        <w:pStyle w:val="BodyText"/>
      </w:pPr>
      <w:r>
        <w:rPr>
          <w:bCs/>
          <w:b/>
        </w:rPr>
        <w:t xml:space="preserve">Email:</w:t>
      </w:r>
      <w:r>
        <w:t xml:space="preserve"> </w:t>
      </w:r>
      <w:r>
        <w:t xml:space="preserve">m.ellison@gulfcoastmedia.com</w:t>
      </w:r>
    </w:p>
    <w:p>
      <w:pPr>
        <w:pStyle w:val="BodyText"/>
      </w:pPr>
      <w:r>
        <w:rPr>
          <w:bCs/>
          <w:b/>
        </w:rPr>
        <w:t xml:space="preserve">Phone:</w:t>
      </w:r>
      <w:r>
        <w:t xml:space="preserve"> </w:t>
      </w:r>
      <w:r>
        <w:t xml:space="preserve">(713) 555-0142</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ProEdit Systems International, Inc.</w:t>
      </w:r>
    </w:p>
    <w:p>
      <w:pPr>
        <w:pStyle w:val="BodyText"/>
      </w:pPr>
      <w:r>
        <w:rPr>
          <w:bCs/>
          <w:b/>
        </w:rPr>
        <w:t xml:space="preserve">Address:</w:t>
      </w:r>
      <w:r>
        <w:t xml:space="preserve"> </w:t>
      </w:r>
      <w:r>
        <w:t xml:space="preserve">4800 Technology Drive, Austin, Texas 78730, United States</w:t>
      </w:r>
    </w:p>
    <w:p>
      <w:pPr>
        <w:pStyle w:val="BodyText"/>
      </w:pPr>
      <w:r>
        <w:rPr>
          <w:bCs/>
          <w:b/>
        </w:rPr>
        <w:t xml:space="preserve">Contact:</w:t>
      </w:r>
      <w:r>
        <w:t xml:space="preserve"> </w:t>
      </w:r>
      <w:r>
        <w:t xml:space="preserve">David Chen, Account Manager</w:t>
      </w:r>
    </w:p>
    <w:p>
      <w:pPr>
        <w:pStyle w:val="BodyText"/>
      </w:pPr>
      <w:r>
        <w:rPr>
          <w:bCs/>
          <w:b/>
        </w:rPr>
        <w:t xml:space="preserve">Email:</w:t>
      </w:r>
      <w:r>
        <w:t xml:space="preserve"> </w:t>
      </w:r>
      <w:r>
        <w:t xml:space="preserve">d.chen@proeditsystems.com</w:t>
      </w:r>
    </w:p>
    <w:p>
      <w:pPr>
        <w:pStyle w:val="BodyText"/>
      </w:pPr>
      <w:r>
        <w:rPr>
          <w:bCs/>
          <w:b/>
        </w:rPr>
        <w:t xml:space="preserve">Phone:</w:t>
      </w:r>
      <w:r>
        <w:t xml:space="preserve"> </w:t>
      </w:r>
      <w:r>
        <w:t xml:space="preserve">(512) 555-0387</w:t>
      </w:r>
    </w:p>
    <w:bookmarkEnd w:id="22"/>
    <w:bookmarkStart w:id="23" w:name="purchase-order-details"/>
    <w:p>
      <w:pPr>
        <w:pStyle w:val="Heading3"/>
      </w:pPr>
      <w:r>
        <w:t xml:space="preserve">Purchase Order Details</w:t>
      </w:r>
    </w:p>
    <w:p>
      <w:pPr>
        <w:pStyle w:val="FirstParagraph"/>
      </w:pPr>
      <w:r>
        <w:rPr>
          <w:bCs/>
          <w:b/>
        </w:rPr>
        <w:t xml:space="preserve">Purchase Order Number:</w:t>
      </w:r>
      <w:r>
        <w:t xml:space="preserve"> </w:t>
      </w:r>
      <w:r>
        <w:t xml:space="preserve">PO-HOU-2025-04782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Houston, Texas, United States</w:t>
      </w:r>
    </w:p>
    <w:p>
      <w:pPr>
        <w:pStyle w:val="BodyText"/>
      </w:pPr>
      <w:r>
        <w:rPr>
          <w:bCs/>
          <w:b/>
        </w:rPr>
        <w:t xml:space="preserve">Payment Terms:</w:t>
      </w:r>
      <w:r>
        <w:t xml:space="preserve"> </w:t>
      </w:r>
      <w:r>
        <w:t xml:space="preserve">Net 30 Days from Invoice</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Houston Editorial Division Expansion</w:t>
      </w:r>
    </w:p>
    <w:p>
      <w:pPr>
        <w:pStyle w:val="BodyText"/>
      </w:pPr>
      <w:r>
        <w:rPr>
          <w:bCs/>
          <w:b/>
        </w:rPr>
        <w:t xml:space="preserve">Department:</w:t>
      </w:r>
      <w:r>
        <w:t xml:space="preserve"> </w:t>
      </w:r>
      <w:r>
        <w:t xml:space="preserve">Content Production &amp; Editorial</w:t>
      </w:r>
    </w:p>
    <w:p>
      <w:pPr>
        <w:pStyle w:val="BodyText"/>
      </w:pPr>
      <w:r>
        <w:rPr>
          <w:bCs/>
          <w:b/>
        </w:rPr>
        <w:t xml:space="preserve">Cost Center:</w:t>
      </w:r>
      <w:r>
        <w:t xml:space="preserve"> </w:t>
      </w:r>
      <w:r>
        <w:t xml:space="preserve">CC-4471-HOU</w:t>
      </w:r>
    </w:p>
    <w:p>
      <w:pPr>
        <w:pStyle w:val="BodyText"/>
      </w:pPr>
      <w:r>
        <w:rPr>
          <w:bCs/>
          <w:b/>
        </w:rPr>
        <w:t xml:space="preserve">Authorized By:</w:t>
      </w:r>
      <w:r>
        <w:t xml:space="preserve"> </w:t>
      </w:r>
      <w:r>
        <w:t xml:space="preserve">Robert T. Whitfield, VP of Operations</w:t>
      </w:r>
    </w:p>
    <w:p>
      <w:pPr>
        <w:pStyle w:val="BodyText"/>
      </w:pPr>
      <w:r>
        <w:rPr>
          <w:bCs/>
          <w:b/>
        </w:rPr>
        <w:t xml:space="preserve">Approval Date:</w:t>
      </w:r>
      <w:r>
        <w:t xml:space="preserve"> </w:t>
      </w:r>
      <w:r>
        <w:t xml:space="preserve">June 5, 2025</w:t>
      </w:r>
    </w:p>
    <w:bookmarkEnd w:id="24"/>
    <w:p>
      <w:pPr>
        <w:pStyle w:val="BodyText"/>
      </w:pPr>
      <w:r>
        <w:t xml:space="preserve">1. Description of Purchase</w:t>
      </w:r>
    </w:p>
    <w:p>
      <w:pPr>
        <w:pStyle w:val="BodyText"/>
      </w:pPr>
      <w:r>
        <w:t xml:space="preserve">This</w:t>
      </w:r>
      <w:r>
        <w:t xml:space="preserve"> </w:t>
      </w:r>
      <w:r>
        <w:t xml:space="preserve">Purchase Order</w:t>
      </w:r>
      <w:r>
        <w:t xml:space="preserve"> </w:t>
      </w:r>
      <w:r>
        <w:t xml:space="preserve">is formally issued by Gulf Coast Media Solutions, LLC, headquartered in</w:t>
      </w:r>
      <w:r>
        <w:t xml:space="preserve"> </w:t>
      </w:r>
      <w:r>
        <w:t xml:space="preserve">United States Houston</w:t>
      </w:r>
      <w:r>
        <w:t xml:space="preserve">, Texas, to ProEdit Systems International, Inc., for the procurement, delivery, installation, and initial configuration of a professional-grade</w:t>
      </w:r>
      <w:r>
        <w:t xml:space="preserve"> </w:t>
      </w:r>
      <w:r>
        <w:t xml:space="preserve">Editor</w:t>
      </w:r>
      <w:r>
        <w:t xml:space="preserve"> </w:t>
      </w:r>
      <w:r>
        <w:t xml:space="preserve">software suite and associated hardware infrastructure. The</w:t>
      </w:r>
      <w:r>
        <w:t xml:space="preserve"> </w:t>
      </w:r>
      <w:r>
        <w:t xml:space="preserve">Editor</w:t>
      </w:r>
      <w:r>
        <w:t xml:space="preserve"> </w:t>
      </w:r>
      <w:r>
        <w:t xml:space="preserve">system procured under this</w:t>
      </w:r>
      <w:r>
        <w:t xml:space="preserve"> </w:t>
      </w:r>
      <w:r>
        <w:t xml:space="preserve">Purchase Order</w:t>
      </w:r>
      <w:r>
        <w:t xml:space="preserve"> </w:t>
      </w:r>
      <w:r>
        <w:t xml:space="preserve">shall serve as the primary content management and editorial platform for our Houston-based production facility, supporting a team of no fewer than forty-five (45) editorial staff members operating within the</w:t>
      </w:r>
      <w:r>
        <w:t xml:space="preserve"> </w:t>
      </w:r>
      <w:r>
        <w:t xml:space="preserve">United States Houston</w:t>
      </w:r>
      <w:r>
        <w:t xml:space="preserve"> </w:t>
      </w:r>
      <w:r>
        <w:t xml:space="preserve">metropolitan area.</w:t>
      </w:r>
    </w:p>
    <w:p>
      <w:pPr>
        <w:pStyle w:val="BodyText"/>
      </w:pPr>
      <w:r>
        <w:t xml:space="preserve">The</w:t>
      </w:r>
      <w:r>
        <w:t xml:space="preserve"> </w:t>
      </w:r>
      <w:r>
        <w:t xml:space="preserve">Editor</w:t>
      </w:r>
      <w:r>
        <w:t xml:space="preserve"> </w:t>
      </w:r>
      <w:r>
        <w:t xml:space="preserve">platform must meet or exceed the technical specifications outlined in Appendix A of this</w:t>
      </w:r>
      <w:r>
        <w:t xml:space="preserve"> </w:t>
      </w:r>
      <w:r>
        <w:t xml:space="preserve">Purchase Order</w:t>
      </w:r>
      <w:r>
        <w:t xml:space="preserve">, including but not limited to multi-format video editing capabilities, real-time collaboration features, cloud-based project storage, and full integration with our existing content management systems currently deployed at our</w:t>
      </w:r>
      <w:r>
        <w:t xml:space="preserve"> </w:t>
      </w:r>
      <w:r>
        <w:t xml:space="preserve">United States Houston</w:t>
      </w:r>
      <w:r>
        <w:t xml:space="preserve"> </w:t>
      </w:r>
      <w:r>
        <w:t xml:space="preserve">headquarters. All software licenses associated with the</w:t>
      </w:r>
      <w:r>
        <w:t xml:space="preserve"> </w:t>
      </w:r>
      <w:r>
        <w:t xml:space="preserve">Editor</w:t>
      </w:r>
      <w:r>
        <w:t xml:space="preserve"> </w:t>
      </w:r>
      <w:r>
        <w:t xml:space="preserve">shall be perpetual, non-transferable, and specifically registered to Gulf Coast Media Solutions, LLC, with the primary operational location designated as Houston, Texas, United States.</w:t>
      </w:r>
    </w:p>
    <w:p>
      <w:pPr>
        <w:pStyle w:val="BodyText"/>
      </w:pPr>
      <w:r>
        <w:t xml:space="preserve">2. Itemized Purchase Order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ProEdit Master</w:t>
            </w:r>
            <w:r>
              <w:t xml:space="preserve"> </w:t>
            </w:r>
            <w:r>
              <w:t xml:space="preserve">Editor</w:t>
            </w:r>
            <w:r>
              <w:t xml:space="preserve"> </w:t>
            </w:r>
            <w:r>
              <w:t xml:space="preserve">Suite — Enterprise License (Perpetual, 45 seats)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2</w:t>
            </w:r>
          </w:p>
        </w:tc>
        <w:tc>
          <w:tcPr/>
          <w:p>
            <w:pPr>
              <w:pStyle w:val="Compact"/>
              <w:jc w:val="left"/>
            </w:pPr>
            <w:r>
              <w:t xml:space="preserve">Dedicated</w:t>
            </w:r>
            <w:r>
              <w:t xml:space="preserve"> </w:t>
            </w:r>
            <w:r>
              <w:t xml:space="preserve">Editor</w:t>
            </w:r>
            <w:r>
              <w:t xml:space="preserve"> </w:t>
            </w:r>
            <w:r>
              <w:t xml:space="preserve">Workstation Hardware (32-core CPU, 128GB RAM, 8TB NVMe, 4K Dual Display) — Houston Facility</w:t>
            </w:r>
          </w:p>
        </w:tc>
        <w:tc>
          <w:tcPr/>
          <w:p>
            <w:pPr>
              <w:pStyle w:val="Compact"/>
              <w:jc w:val="left"/>
            </w:pPr>
            <w:r>
              <w:t xml:space="preserve">45</w:t>
            </w:r>
          </w:p>
        </w:tc>
        <w:tc>
          <w:tcPr/>
          <w:p>
            <w:pPr>
              <w:pStyle w:val="Compact"/>
              <w:jc w:val="left"/>
            </w:pPr>
            <w:r>
              <w:t xml:space="preserve">$4,200.00</w:t>
            </w:r>
          </w:p>
        </w:tc>
        <w:tc>
          <w:tcPr/>
          <w:p>
            <w:pPr>
              <w:pStyle w:val="Compact"/>
              <w:jc w:val="left"/>
            </w:pPr>
            <w:r>
              <w:t xml:space="preserve">$189,000.00</w:t>
            </w:r>
          </w:p>
        </w:tc>
      </w:tr>
      <w:tr>
        <w:tc>
          <w:tcPr/>
          <w:p>
            <w:pPr>
              <w:pStyle w:val="Compact"/>
              <w:jc w:val="left"/>
            </w:pPr>
            <w:r>
              <w:t xml:space="preserve">3</w:t>
            </w:r>
          </w:p>
        </w:tc>
        <w:tc>
          <w:tcPr/>
          <w:p>
            <w:pPr>
              <w:pStyle w:val="Compact"/>
              <w:jc w:val="left"/>
            </w:pPr>
            <w:r>
              <w:t xml:space="preserve">On-Site Installation &amp; Configuration of</w:t>
            </w:r>
            <w:r>
              <w:t xml:space="preserve"> </w:t>
            </w:r>
            <w:r>
              <w:t xml:space="preserve">Editor</w:t>
            </w:r>
            <w:r>
              <w:t xml:space="preserve"> </w:t>
            </w:r>
            <w:r>
              <w:t xml:space="preserve">System at Houston, United States Location</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4</w:t>
            </w:r>
          </w:p>
        </w:tc>
        <w:tc>
          <w:tcPr/>
          <w:p>
            <w:pPr>
              <w:pStyle w:val="Compact"/>
              <w:jc w:val="left"/>
            </w:pPr>
            <w:r>
              <w:t xml:space="preserve">Annual</w:t>
            </w:r>
            <w:r>
              <w:t xml:space="preserve"> </w:t>
            </w:r>
            <w:r>
              <w:t xml:space="preserve">Editor</w:t>
            </w:r>
            <w:r>
              <w:t xml:space="preserve"> </w:t>
            </w:r>
            <w:r>
              <w:t xml:space="preserve">Software Support &amp; Update Package (Year 1)</w:t>
            </w:r>
          </w:p>
        </w:tc>
        <w:tc>
          <w:tcPr/>
          <w:p>
            <w:pPr>
              <w:pStyle w:val="Compact"/>
              <w:jc w:val="left"/>
            </w:pPr>
            <w:r>
              <w:t xml:space="preserve">1</w:t>
            </w:r>
          </w:p>
        </w:tc>
        <w:tc>
          <w:tcPr/>
          <w:p>
            <w:pPr>
              <w:pStyle w:val="Compact"/>
              <w:jc w:val="left"/>
            </w:pPr>
            <w:r>
              <w:t xml:space="preserve">$37,500.00</w:t>
            </w:r>
          </w:p>
        </w:tc>
        <w:tc>
          <w:tcPr/>
          <w:p>
            <w:pPr>
              <w:pStyle w:val="Compact"/>
              <w:jc w:val="left"/>
            </w:pPr>
            <w:r>
              <w:t xml:space="preserve">$37,500.00</w:t>
            </w:r>
          </w:p>
        </w:tc>
      </w:tr>
      <w:tr>
        <w:tc>
          <w:tcPr/>
          <w:p>
            <w:pPr>
              <w:pStyle w:val="Compact"/>
              <w:jc w:val="left"/>
            </w:pPr>
            <w:r>
              <w:t xml:space="preserve">5</w:t>
            </w:r>
          </w:p>
        </w:tc>
        <w:tc>
          <w:tcPr/>
          <w:p>
            <w:pPr>
              <w:pStyle w:val="Compact"/>
              <w:jc w:val="left"/>
            </w:pPr>
            <w:r>
              <w:t xml:space="preserve">Editor Training Program — 3-Day On-Site Workshop for Houston Staff (United States)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Network Infrastructure Upgrade for</w:t>
            </w:r>
            <w:r>
              <w:t xml:space="preserve"> </w:t>
            </w:r>
            <w:r>
              <w:t xml:space="preserve">Editor</w:t>
            </w:r>
            <w:r>
              <w:t xml:space="preserve"> </w:t>
            </w:r>
            <w:r>
              <w:t xml:space="preserve">Deployment (10GbE Switching, Houston Office)</w:t>
            </w:r>
          </w:p>
        </w:tc>
        <w:tc>
          <w:tcPr/>
          <w:p>
            <w:pPr>
              <w:pStyle w:val="Compact"/>
              <w:jc w:val="left"/>
            </w:pPr>
            <w:r>
              <w:t xml:space="preserve">1</w:t>
            </w:r>
          </w:p>
        </w:tc>
        <w:tc>
          <w:tcPr/>
          <w:p>
            <w:pPr>
              <w:pStyle w:val="Compact"/>
              <w:jc w:val="left"/>
            </w:pPr>
            <w:r>
              <w:t xml:space="preserve">$22,250.00</w:t>
            </w:r>
          </w:p>
        </w:tc>
        <w:tc>
          <w:tcPr/>
          <w:p>
            <w:pPr>
              <w:pStyle w:val="Compact"/>
              <w:jc w:val="left"/>
            </w:pPr>
            <w:r>
              <w:t xml:space="preserve">$22,250.00</w:t>
            </w:r>
          </w:p>
        </w:tc>
      </w:tr>
      <w:tr>
        <w:tc>
          <w:tcPr>
            <w:gridSpan w:val="4"/>
          </w:tcPr>
          <w:p>
            <w:pPr>
              <w:pStyle w:val="Compact"/>
              <w:jc w:val="right"/>
            </w:pPr>
            <w:r>
              <w:t xml:space="preserve">Subtotal:</w:t>
            </w:r>
          </w:p>
        </w:tc>
        <w:tc>
          <w:tcPr/>
          <w:p>
            <w:pPr>
              <w:pStyle w:val="Compact"/>
              <w:jc w:val="left"/>
            </w:pPr>
            <w:r>
              <w:t xml:space="preserve">$480,000.00</w:t>
            </w:r>
          </w:p>
        </w:tc>
      </w:tr>
      <w:tr>
        <w:tc>
          <w:tcPr>
            <w:gridSpan w:val="4"/>
          </w:tcPr>
          <w:p>
            <w:pPr>
              <w:pStyle w:val="Compact"/>
              <w:jc w:val="right"/>
            </w:pPr>
            <w:r>
              <w:t xml:space="preserve">Texas Sales Tax (8.25%):</w:t>
            </w:r>
          </w:p>
        </w:tc>
        <w:tc>
          <w:tcPr/>
          <w:p>
            <w:pPr>
              <w:pStyle w:val="Compact"/>
              <w:jc w:val="left"/>
            </w:pPr>
            <w:r>
              <w:t xml:space="preserve">$39,600.00</w:t>
            </w:r>
          </w:p>
        </w:tc>
      </w:tr>
      <w:tr>
        <w:tc>
          <w:tcPr>
            <w:gridSpan w:val="4"/>
          </w:tcPr>
          <w:p>
            <w:pPr>
              <w:pStyle w:val="Compact"/>
              <w:jc w:val="right"/>
            </w:pPr>
            <w:r>
              <w:rPr>
                <w:bCs/>
                <w:b/>
              </w:rPr>
              <w:t xml:space="preserve">GRAND TOTAL (USD):</w:t>
            </w:r>
          </w:p>
        </w:tc>
        <w:tc>
          <w:tcPr/>
          <w:p>
            <w:pPr>
              <w:pStyle w:val="Compact"/>
              <w:jc w:val="left"/>
            </w:pPr>
            <w:r>
              <w:rPr>
                <w:bCs/>
                <w:b/>
              </w:rPr>
              <w:t xml:space="preserve">$519,600.00</w:t>
            </w:r>
          </w:p>
        </w:tc>
      </w:tr>
    </w:tbl>
    <w:p>
      <w:pPr>
        <w:pStyle w:val="BodyText"/>
      </w:pPr>
      <w:r>
        <w:t xml:space="preserve">3. Delivery and Installation Terms</w:t>
      </w:r>
    </w:p>
    <w:p>
      <w:pPr>
        <w:pStyle w:val="BodyText"/>
      </w:pPr>
      <w:r>
        <w:t xml:space="preserve">All hardware components listed in this</w:t>
      </w:r>
      <w:r>
        <w:t xml:space="preserve"> </w:t>
      </w:r>
      <w:r>
        <w:t xml:space="preserve">Purchase Order</w:t>
      </w:r>
      <w:r>
        <w:t xml:space="preserve"> </w:t>
      </w:r>
      <w:r>
        <w:t xml:space="preserve">shall be delivered to the Gulf Coast Media Solutions facility located at 1200 Post Oak Blvd, Suite 4500, Houston, Texas 77056,</w:t>
      </w:r>
      <w:r>
        <w:t xml:space="preserve"> </w:t>
      </w:r>
      <w:r>
        <w:t xml:space="preserve">United States</w:t>
      </w:r>
      <w:r>
        <w:t xml:space="preserve">. The supplier, ProEdit Systems International, Inc., shall bear all shipping, handling, and insurance costs associated with the transportation of the</w:t>
      </w:r>
      <w:r>
        <w:t xml:space="preserve"> </w:t>
      </w:r>
      <w:r>
        <w:t xml:space="preserve">Editor</w:t>
      </w:r>
      <w:r>
        <w:t xml:space="preserve"> </w:t>
      </w:r>
      <w:r>
        <w:t xml:space="preserve">hardware to the</w:t>
      </w:r>
      <w:r>
        <w:t xml:space="preserve"> </w:t>
      </w:r>
      <w:r>
        <w:t xml:space="preserve">United States Houston</w:t>
      </w:r>
      <w:r>
        <w:t xml:space="preserve"> </w:t>
      </w:r>
      <w:r>
        <w:t xml:space="preserve">delivery address. Delivery must be completed no later than July 15, 2025, to ensure alignment with our Q3 editorial production schedule. The on-site installation and configuration of the</w:t>
      </w:r>
      <w:r>
        <w:t xml:space="preserve"> </w:t>
      </w:r>
      <w:r>
        <w:t xml:space="preserve">Editor</w:t>
      </w:r>
      <w:r>
        <w:t xml:space="preserve"> </w:t>
      </w:r>
      <w:r>
        <w:t xml:space="preserve">system shall commence within five (5) business days of hardware delivery and must be fully operational within fifteen (15) business days of the initial delivery date.</w:t>
      </w:r>
    </w:p>
    <w:p>
      <w:pPr>
        <w:pStyle w:val="BodyText"/>
      </w:pPr>
      <w:r>
        <w:t xml:space="preserve">4. Acceptance and Inspection</w:t>
      </w:r>
    </w:p>
    <w:p>
      <w:pPr>
        <w:pStyle w:val="BodyText"/>
      </w:pPr>
      <w:r>
        <w:t xml:space="preserve">Upon completion of the</w:t>
      </w:r>
      <w:r>
        <w:t xml:space="preserve"> </w:t>
      </w:r>
      <w:r>
        <w:t xml:space="preserve">Editor</w:t>
      </w:r>
      <w:r>
        <w:t xml:space="preserve"> </w:t>
      </w:r>
      <w:r>
        <w:t xml:space="preserve">system installation at our</w:t>
      </w:r>
      <w:r>
        <w:t xml:space="preserve"> </w:t>
      </w:r>
      <w:r>
        <w:t xml:space="preserve">United States Houston</w:t>
      </w:r>
      <w:r>
        <w:t xml:space="preserve"> </w:t>
      </w:r>
      <w:r>
        <w:t xml:space="preserve">facility, Gulf Coast Media Solutions, LLC shall conduct a comprehensive acceptance inspection within ten (10) business days. The inspection shall verify that the</w:t>
      </w:r>
      <w:r>
        <w:t xml:space="preserve"> </w:t>
      </w:r>
      <w:r>
        <w:t xml:space="preserve">Editor</w:t>
      </w:r>
      <w:r>
        <w:t xml:space="preserve"> </w:t>
      </w:r>
      <w:r>
        <w:t xml:space="preserve">platform meets all performance benchmarks, that all forty-five (45) user seats are fully functional, and that the system integrates seamlessly with our existing editorial workflows. Any deficiencies identified during this inspection period shall be remediated by the supplier at no additional cost to the buyer, as stipulated in this</w:t>
      </w:r>
      <w:r>
        <w:t xml:space="preserve"> </w:t>
      </w:r>
      <w:r>
        <w:t xml:space="preserve">Purchase Order</w:t>
      </w:r>
      <w:r>
        <w:t xml:space="preserve">.</w:t>
      </w:r>
    </w:p>
    <w:p>
      <w:pPr>
        <w:pStyle w:val="BodyText"/>
      </w:pPr>
      <w:r>
        <w:t xml:space="preserve">5. Payment and Financial Terms</w:t>
      </w:r>
    </w:p>
    <w:p>
      <w:pPr>
        <w:pStyle w:val="BodyText"/>
      </w:pPr>
      <w:r>
        <w:t xml:space="preserve">Payment for this</w:t>
      </w:r>
      <w:r>
        <w:t xml:space="preserve"> </w:t>
      </w:r>
      <w:r>
        <w:t xml:space="preserve">Purchase Order</w:t>
      </w:r>
      <w:r>
        <w:t xml:space="preserve"> </w:t>
      </w:r>
      <w:r>
        <w:t xml:space="preserve">shall be made via wire transfer to the account designated by ProEdit Systems International, Inc. The total amount of</w:t>
      </w:r>
      <w:r>
        <w:t xml:space="preserve"> </w:t>
      </w:r>
      <w:r>
        <w:rPr>
          <w:bCs/>
          <w:b/>
        </w:rPr>
        <w:t xml:space="preserve">$519,600.00 USD</w:t>
      </w:r>
      <w:r>
        <w:t xml:space="preserve"> </w:t>
      </w:r>
      <w:r>
        <w:t xml:space="preserve">shall be due within thirty (30) calendar days of the date of the final invoice, which shall be issued upon successful acceptance of the</w:t>
      </w:r>
      <w:r>
        <w:t xml:space="preserve"> </w:t>
      </w:r>
      <w:r>
        <w:t xml:space="preserve">Editor</w:t>
      </w:r>
      <w:r>
        <w:t xml:space="preserve"> </w:t>
      </w:r>
      <w:r>
        <w:t xml:space="preserve">system. A late payment penalty of 1.5% per month shall apply to any outstanding balance beyond the Net 30 payment window. All payments are subject to the terms and conditions governing this</w:t>
      </w:r>
      <w:r>
        <w:t xml:space="preserve"> </w:t>
      </w:r>
      <w:r>
        <w:t xml:space="preserve">Purchase Order</w:t>
      </w:r>
      <w:r>
        <w:t xml:space="preserve"> </w:t>
      </w:r>
      <w:r>
        <w:t xml:space="preserve">and applicable Texas state commercial law.</w:t>
      </w:r>
    </w:p>
    <w:p>
      <w:pPr>
        <w:pStyle w:val="BodyText"/>
      </w:pPr>
      <w:r>
        <w:t xml:space="preserve">6. Warranties and Compliance</w:t>
      </w:r>
    </w:p>
    <w:p>
      <w:pPr>
        <w:pStyle w:val="BodyText"/>
      </w:pPr>
      <w:r>
        <w:t xml:space="preserve">The supplier warrants that the</w:t>
      </w:r>
      <w:r>
        <w:t xml:space="preserve"> </w:t>
      </w:r>
      <w:r>
        <w:t xml:space="preserve">Editor</w:t>
      </w:r>
      <w:r>
        <w:t xml:space="preserve"> </w:t>
      </w:r>
      <w:r>
        <w:t xml:space="preserve">software and all associated hardware delivered under this</w:t>
      </w:r>
      <w:r>
        <w:t xml:space="preserve"> </w:t>
      </w:r>
      <w:r>
        <w:t xml:space="preserve">Purchase Order</w:t>
      </w:r>
      <w:r>
        <w:t xml:space="preserve"> </w:t>
      </w:r>
      <w:r>
        <w:t xml:space="preserve">shall be free from defects in materials and workmanship for a period of twenty-four (24) months from the date of acceptance. The</w:t>
      </w:r>
      <w:r>
        <w:t xml:space="preserve"> </w:t>
      </w:r>
      <w:r>
        <w:t xml:space="preserve">Editor</w:t>
      </w:r>
      <w:r>
        <w:t xml:space="preserve"> </w:t>
      </w:r>
      <w:r>
        <w:t xml:space="preserve">system shall comply with all applicable federal and state regulations within the</w:t>
      </w:r>
      <w:r>
        <w:t xml:space="preserve"> </w:t>
      </w:r>
      <w:r>
        <w:t xml:space="preserve">United States</w:t>
      </w:r>
      <w:r>
        <w:t xml:space="preserve">, including but not limited to the Texas Business &amp; Commerce Code and all relevant data protection statutes. The supplier further warrants that the</w:t>
      </w:r>
      <w:r>
        <w:t xml:space="preserve"> </w:t>
      </w:r>
      <w:r>
        <w:t xml:space="preserve">Editor</w:t>
      </w:r>
      <w:r>
        <w:t xml:space="preserve"> </w:t>
      </w:r>
      <w:r>
        <w:t xml:space="preserve">platform shall not contain any unauthorized third-party code or intellectual property encumbrances.</w:t>
      </w:r>
    </w:p>
    <w:p>
      <w:pPr>
        <w:pStyle w:val="BodyText"/>
      </w:pPr>
      <w:r>
        <w:t xml:space="preserve">7. Governing Law and Jurisdiction</w:t>
      </w:r>
    </w:p>
    <w:p>
      <w:pPr>
        <w:pStyle w:val="BodyText"/>
      </w:pPr>
      <w:r>
        <w:t xml:space="preserve">This</w:t>
      </w:r>
      <w:r>
        <w:t xml:space="preserve"> </w:t>
      </w:r>
      <w:r>
        <w:t xml:space="preserve">Purchase Order</w:t>
      </w:r>
      <w:r>
        <w:t xml:space="preserve"> </w:t>
      </w:r>
      <w:r>
        <w:t xml:space="preserve">shall be governed by and construed in accordance with the laws of the State of Texas,</w:t>
      </w:r>
      <w:r>
        <w:t xml:space="preserve"> </w:t>
      </w:r>
      <w:r>
        <w:t xml:space="preserve">United States</w:t>
      </w:r>
      <w:r>
        <w:t xml:space="preserve">. Any disputes arising from or in connection with this</w:t>
      </w:r>
      <w:r>
        <w:t xml:space="preserve"> </w:t>
      </w:r>
      <w:r>
        <w:t xml:space="preserve">Purchase Order</w:t>
      </w:r>
      <w:r>
        <w:t xml:space="preserve"> </w:t>
      </w:r>
      <w:r>
        <w:t xml:space="preserve">shall be subject to the exclusive jurisdiction of the state and federal courts located in Harris County, Houston, Texas,</w:t>
      </w:r>
      <w:r>
        <w:t xml:space="preserve"> </w:t>
      </w:r>
      <w:r>
        <w:t xml:space="preserve">United States</w:t>
      </w:r>
      <w:r>
        <w:t xml:space="preserve">. Both parties agree to attempt good-faith mediation prior to initiating any formal litigation proceedings.</w:t>
      </w:r>
    </w:p>
    <w:p>
      <w:pPr>
        <w:pStyle w:val="BodyText"/>
      </w:pPr>
      <w:r>
        <w:t xml:space="preserve">8. General Provisions</w:t>
      </w:r>
    </w:p>
    <w:p>
      <w:pPr>
        <w:pStyle w:val="BodyText"/>
      </w:pPr>
      <w:r>
        <w:t xml:space="preserve">This</w:t>
      </w:r>
      <w:r>
        <w:t xml:space="preserve"> </w:t>
      </w:r>
      <w:r>
        <w:t xml:space="preserve">Purchase Order</w:t>
      </w:r>
      <w:r>
        <w:t xml:space="preserve"> </w:t>
      </w:r>
      <w:r>
        <w:t xml:space="preserve">constitutes the entire agreement between Gulf Coast Media Solutions, LLC and ProEdit Systems International, Inc. with respect to the procurement of the</w:t>
      </w:r>
      <w:r>
        <w:t xml:space="preserve"> </w:t>
      </w:r>
      <w:r>
        <w:t xml:space="preserve">Editor</w:t>
      </w:r>
      <w:r>
        <w:t xml:space="preserve"> </w:t>
      </w:r>
      <w:r>
        <w:t xml:space="preserve">system for the</w:t>
      </w:r>
      <w:r>
        <w:t xml:space="preserve"> </w:t>
      </w:r>
      <w:r>
        <w:t xml:space="preserve">United States Houston</w:t>
      </w:r>
      <w:r>
        <w:t xml:space="preserve"> </w:t>
      </w:r>
      <w:r>
        <w:t xml:space="preserve">facility. No modification, amendment, or waiver of any provision of this</w:t>
      </w:r>
      <w:r>
        <w:t xml:space="preserve"> </w:t>
      </w:r>
      <w:r>
        <w:t xml:space="preserve">Purchase Order</w:t>
      </w:r>
      <w:r>
        <w:t xml:space="preserve"> </w:t>
      </w:r>
      <w:r>
        <w:t xml:space="preserve">shall be effective unless made in writing and signed by authorized representatives of both parties. This</w:t>
      </w:r>
      <w:r>
        <w:t xml:space="preserve"> </w:t>
      </w:r>
      <w:r>
        <w:t xml:space="preserve">Purchase Order</w:t>
      </w:r>
      <w:r>
        <w:t xml:space="preserve"> </w:t>
      </w:r>
      <w:r>
        <w:t xml:space="preserve">may not be assigned or transferred by either party without the prior written consent of the other. In the event of any conflict between the terms of this</w:t>
      </w:r>
      <w:r>
        <w:t xml:space="preserve"> </w:t>
      </w:r>
      <w:r>
        <w:t xml:space="preserve">Purchase Order</w:t>
      </w:r>
      <w:r>
        <w:t xml:space="preserve"> </w:t>
      </w:r>
      <w:r>
        <w:t xml:space="preserve">and any prior correspondence or verbal agreements, the terms set forth herein shall prevail.</w:t>
      </w:r>
    </w:p>
    <w:p>
      <w:pPr>
        <w:pStyle w:val="BodyText"/>
      </w:pPr>
      <w:r>
        <w:rPr>
          <w:bCs/>
          <w:b/>
        </w:rPr>
        <w:t xml:space="preserve">For Gulf Coast Media Solutions, LLC (Buyer)</w:t>
      </w:r>
    </w:p>
    <w:p>
      <w:pPr>
        <w:pStyle w:val="BodyText"/>
      </w:pPr>
      <w:r>
        <w:t xml:space="preserve">Name: Margaret Ellison</w:t>
      </w:r>
    </w:p>
    <w:p>
      <w:pPr>
        <w:pStyle w:val="BodyText"/>
      </w:pPr>
      <w:r>
        <w:t xml:space="preserve">Title: Procurement Director</w:t>
      </w:r>
    </w:p>
    <w:p>
      <w:pPr>
        <w:pStyle w:val="BodyText"/>
      </w:pPr>
      <w:r>
        <w:t xml:space="preserve">Date: ______________________</w:t>
      </w:r>
    </w:p>
    <w:p>
      <w:pPr>
        <w:pStyle w:val="BodyText"/>
      </w:pPr>
      <w:r>
        <w:t xml:space="preserve">Signature: ______________________</w:t>
      </w:r>
    </w:p>
    <w:p>
      <w:pPr>
        <w:pStyle w:val="BodyText"/>
      </w:pPr>
      <w:r>
        <w:rPr>
          <w:bCs/>
          <w:b/>
        </w:rPr>
        <w:t xml:space="preserve">For ProEdit Systems International, Inc. (Seller)</w:t>
      </w:r>
    </w:p>
    <w:p>
      <w:pPr>
        <w:pStyle w:val="BodyText"/>
      </w:pPr>
      <w:r>
        <w:t xml:space="preserve">Name: David Chen</w:t>
      </w:r>
    </w:p>
    <w:p>
      <w:pPr>
        <w:pStyle w:val="BodyText"/>
      </w:pPr>
      <w:r>
        <w:t xml:space="preserve">Title: Account Manager</w:t>
      </w:r>
    </w:p>
    <w:p>
      <w:pPr>
        <w:pStyle w:val="BodyText"/>
      </w:pPr>
      <w:r>
        <w:t xml:space="preserve">Date: ______________________</w:t>
      </w:r>
    </w:p>
    <w:p>
      <w:pPr>
        <w:pStyle w:val="BodyText"/>
      </w:pPr>
      <w:r>
        <w:t xml:space="preserve">Signature: ______________________</w:t>
      </w:r>
    </w:p>
    <w:p>
      <w:pPr>
        <w:pStyle w:val="BodyText"/>
      </w:pPr>
      <w:r>
        <w:rPr>
          <w:bCs/>
          <w:b/>
        </w:rPr>
        <w:t xml:space="preserve">Purchase Order</w:t>
      </w:r>
      <w:r>
        <w:t xml:space="preserve"> </w:t>
      </w:r>
      <w:r>
        <w:t xml:space="preserve">PO-HOU-2025-04782 —</w:t>
      </w:r>
      <w:r>
        <w:t xml:space="preserve"> </w:t>
      </w:r>
      <w:r>
        <w:t xml:space="preserve">Editor</w:t>
      </w:r>
      <w:r>
        <w:t xml:space="preserve"> </w:t>
      </w:r>
      <w:r>
        <w:t xml:space="preserve">Procurement for</w:t>
      </w:r>
      <w:r>
        <w:t xml:space="preserve"> </w:t>
      </w:r>
      <w:r>
        <w:t xml:space="preserve">United States Houston</w:t>
      </w:r>
      <w:r>
        <w:t xml:space="preserve"> </w:t>
      </w:r>
      <w:r>
        <w:t xml:space="preserve">Operations</w:t>
      </w:r>
    </w:p>
    <w:p>
      <w:pPr>
        <w:pStyle w:val="BodyText"/>
      </w:pPr>
      <w:r>
        <w:t xml:space="preserve">Gulf Coast Media Solutions, LLC • 1200 Post Oak Blvd, Suite 4500, Houston, TX 77056, United States</w:t>
      </w:r>
    </w:p>
    <w:p>
      <w:pPr>
        <w:pStyle w:val="BodyText"/>
      </w:pPr>
      <w:r>
        <w:t xml:space="preserve">This document is confidential and intended solely for the named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United States Houston</dc:title>
  <dc:creator/>
  <dc:language>en</dc:language>
  <cp:keywords/>
  <dcterms:created xsi:type="dcterms:W3CDTF">2026-10-10T01:20:25Z</dcterms:created>
  <dcterms:modified xsi:type="dcterms:W3CDTF">2026-10-10T01:20:25Z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