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rPr>
          <w:bCs/>
          <w:b/>
        </w:rPr>
        <w:t xml:space="preserve">Provincial Ministry of Education – Córdoba Province, Argentina</w:t>
      </w:r>
    </w:p>
    <w:p>
      <w:pPr>
        <w:pStyle w:val="BodyText"/>
      </w:pPr>
      <w:r>
        <w:t xml:space="preserve">Av. Vélez Sarsfield 650, Ciudad de Córdoba, (5000) Córdoba, Argentina</w:t>
      </w:r>
    </w:p>
    <w:p>
      <w:pPr>
        <w:pStyle w:val="BodyText"/>
      </w:pPr>
      <w:r>
        <w:t xml:space="preserve">Tel: +54 (351) 433-0000 | Email: compras@educacion.cba.gov.ar</w:t>
      </w:r>
    </w:p>
    <w:p>
      <w:pPr>
        <w:pStyle w:val="BodyText"/>
      </w:pPr>
      <w:r>
        <w:t xml:space="preserve">Purchase Order No. PO-CBA-EDU-2025-04782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PO-CBA-EDU-2025-04782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Commencement Date</w:t>
            </w:r>
          </w:p>
        </w:tc>
        <w:tc>
          <w:tcPr/>
          <w:p>
            <w:pPr>
              <w:pStyle w:val="Compact"/>
              <w:jc w:val="left"/>
            </w:pPr>
            <w:r>
              <w:t xml:space="preserve">01 September 2025</w:t>
            </w:r>
          </w:p>
        </w:tc>
      </w:tr>
      <w:tr>
        <w:tc>
          <w:tcPr/>
          <w:p>
            <w:pPr>
              <w:pStyle w:val="Compact"/>
              <w:jc w:val="left"/>
            </w:pPr>
            <w:r>
              <w:t xml:space="preserve">Contract Duration</w:t>
            </w:r>
          </w:p>
        </w:tc>
        <w:tc>
          <w:tcPr/>
          <w:p>
            <w:pPr>
              <w:pStyle w:val="Compact"/>
              <w:jc w:val="left"/>
            </w:pPr>
            <w:r>
              <w:t xml:space="preserve">Twelve (12) months, renewable upon mutual agreement</w:t>
            </w:r>
          </w:p>
        </w:tc>
      </w:tr>
      <w:tr>
        <w:tc>
          <w:tcPr/>
          <w:p>
            <w:pPr>
              <w:pStyle w:val="Compact"/>
              <w:jc w:val="left"/>
            </w:pPr>
            <w:r>
              <w:t xml:space="preserve">Procurement Authority</w:t>
            </w:r>
          </w:p>
        </w:tc>
        <w:tc>
          <w:tcPr/>
          <w:p>
            <w:pPr>
              <w:pStyle w:val="Compact"/>
              <w:jc w:val="left"/>
            </w:pPr>
            <w:r>
              <w:t xml:space="preserve">Provincial Ministry of Education, Córdoba, Argentina</w:t>
            </w:r>
          </w:p>
        </w:tc>
      </w:tr>
      <w:tr>
        <w:tc>
          <w:tcPr/>
          <w:p>
            <w:pPr>
              <w:pStyle w:val="Compact"/>
              <w:jc w:val="left"/>
            </w:pPr>
            <w:r>
              <w:t xml:space="preserve">Governing Jurisdiction</w:t>
            </w:r>
          </w:p>
        </w:tc>
        <w:tc>
          <w:tcPr/>
          <w:p>
            <w:pPr>
              <w:pStyle w:val="Compact"/>
              <w:jc w:val="left"/>
            </w:pPr>
            <w:r>
              <w:t xml:space="preserve">Province of Córdoba, Republic of Argentina</w:t>
            </w:r>
          </w:p>
        </w:tc>
      </w:tr>
      <w:tr>
        <w:tc>
          <w:tcPr/>
          <w:p>
            <w:pPr>
              <w:pStyle w:val="Compact"/>
              <w:jc w:val="left"/>
            </w:pPr>
            <w:r>
              <w:t xml:space="preserve">Applicable Legislation</w:t>
            </w:r>
          </w:p>
        </w:tc>
        <w:tc>
          <w:tcPr/>
          <w:p>
            <w:pPr>
              <w:pStyle w:val="Compact"/>
              <w:jc w:val="left"/>
            </w:pPr>
            <w:r>
              <w:t xml:space="preserve">Argentine National Labor Law (Ley 20.744), Córdoba Provincial Public Procurement Law (Ley 10.066), and the National Education Law (Ley 26.206)</w:t>
            </w:r>
          </w:p>
        </w:tc>
      </w:tr>
    </w:tbl>
    <w:bookmarkEnd w:id="21"/>
    <w:bookmarkStart w:id="22" w:name="vendor-service-provider-information"/>
    <w:p>
      <w:pPr>
        <w:pStyle w:val="Heading2"/>
      </w:pPr>
      <w:r>
        <w:t xml:space="preserve">2. Vendor / Service Provider Information</w:t>
      </w:r>
    </w:p>
    <w:p>
      <w:pPr>
        <w:pStyle w:val="FirstParagraph"/>
      </w:pPr>
      <w:r>
        <w:rPr>
          <w:bCs/>
          <w:b/>
        </w:rPr>
        <w:t xml:space="preserve">Provider Name:</w:t>
      </w:r>
      <w:r>
        <w:t xml:space="preserve"> </w:t>
      </w:r>
      <w:r>
        <w:t xml:space="preserve">EduCórdoba Gestión Administrativa S.R.L.</w:t>
      </w:r>
    </w:p>
    <w:p>
      <w:pPr>
        <w:pStyle w:val="BodyText"/>
      </w:pPr>
      <w:r>
        <w:rPr>
          <w:bCs/>
          <w:b/>
        </w:rPr>
        <w:t xml:space="preserve">CUIT:</w:t>
      </w:r>
      <w:r>
        <w:t xml:space="preserve"> </w:t>
      </w:r>
      <w:r>
        <w:t xml:space="preserve">30-71234567-8</w:t>
      </w:r>
    </w:p>
    <w:p>
      <w:pPr>
        <w:pStyle w:val="BodyText"/>
      </w:pPr>
      <w:r>
        <w:rPr>
          <w:bCs/>
          <w:b/>
        </w:rPr>
        <w:t xml:space="preserve">Address:</w:t>
      </w:r>
      <w:r>
        <w:t xml:space="preserve"> </w:t>
      </w:r>
      <w:r>
        <w:t xml:space="preserve">Calle Mitre 1245, Piso 4, Oficina 42, Ciudad de Córdoba, (5000) Córdoba, Argentina</w:t>
      </w:r>
    </w:p>
    <w:p>
      <w:pPr>
        <w:pStyle w:val="BodyText"/>
      </w:pPr>
      <w:r>
        <w:rPr>
          <w:bCs/>
          <w:b/>
        </w:rPr>
        <w:t xml:space="preserve">Contact Person:</w:t>
      </w:r>
      <w:r>
        <w:t xml:space="preserve"> </w:t>
      </w:r>
      <w:r>
        <w:t xml:space="preserve">Lic. María Elena Rodríguez, Director of Operations</w:t>
      </w:r>
    </w:p>
    <w:p>
      <w:pPr>
        <w:pStyle w:val="BodyText"/>
      </w:pPr>
      <w:r>
        <w:rPr>
          <w:bCs/>
          <w:b/>
        </w:rPr>
        <w:t xml:space="preserve">Phone:</w:t>
      </w:r>
      <w:r>
        <w:t xml:space="preserve"> </w:t>
      </w:r>
      <w:r>
        <w:t xml:space="preserve">+54 (351) 422-8899</w:t>
      </w:r>
    </w:p>
    <w:p>
      <w:pPr>
        <w:pStyle w:val="BodyText"/>
      </w:pPr>
      <w:r>
        <w:rPr>
          <w:bCs/>
          <w:b/>
        </w:rPr>
        <w:t xml:space="preserve">Email:</w:t>
      </w:r>
      <w:r>
        <w:t xml:space="preserve"> </w:t>
      </w:r>
      <w:r>
        <w:t xml:space="preserve">operaciones@educordobagesion.com.ar</w:t>
      </w:r>
    </w:p>
    <w:bookmarkEnd w:id="22"/>
    <w:bookmarkStart w:id="23" w:name="Xb8451b11b27e2fcea31d5a4205bf2552a4db153"/>
    <w:p>
      <w:pPr>
        <w:pStyle w:val="Heading2"/>
      </w:pPr>
      <w:r>
        <w:t xml:space="preserve">3. Description of Procured Services – Education Administrator</w:t>
      </w:r>
    </w:p>
    <w:p>
      <w:pPr>
        <w:pStyle w:val="FirstParagraph"/>
      </w:pPr>
      <w:r>
        <w:t xml:space="preserve">This Purchase Order is issued by the Provincial Ministry of Education of Córdoba, Argentina, to formally procure the professional services of a qualified</w:t>
      </w:r>
      <w:r>
        <w:t xml:space="preserve"> </w:t>
      </w:r>
      <w:r>
        <w:t xml:space="preserve">Education Administrator</w:t>
      </w:r>
      <w:r>
        <w:t xml:space="preserve"> </w:t>
      </w:r>
      <w:r>
        <w:t xml:space="preserve">to oversee and manage the administrative operations of the public education network across the Province of Córdoba. The</w:t>
      </w:r>
      <w:r>
        <w:t xml:space="preserve"> </w:t>
      </w:r>
      <w:r>
        <w:t xml:space="preserve">Education Administrator</w:t>
      </w:r>
      <w:r>
        <w:t xml:space="preserve"> </w:t>
      </w:r>
      <w:r>
        <w:t xml:space="preserve">shall be responsible for the strategic planning, budgetary oversight, personnel coordination, and regulatory compliance of all provincial educational institutions within the jurisdiction of Argentina Córdoba.</w:t>
      </w:r>
    </w:p>
    <w:p>
      <w:pPr>
        <w:pStyle w:val="BodyText"/>
      </w:pPr>
      <w:r>
        <w:t xml:space="preserve">The scope of services for the</w:t>
      </w:r>
      <w:r>
        <w:t xml:space="preserve"> </w:t>
      </w:r>
      <w:r>
        <w:t xml:space="preserve">Education Administrator</w:t>
      </w:r>
      <w:r>
        <w:t xml:space="preserve"> </w:t>
      </w:r>
      <w:r>
        <w:t xml:space="preserve">includes, but is not limited to: the management of annual educational budgets exceeding ARS 2.4 billion; the coordination of over 3,200 public schools and 180 higher education institutions across the 26 departments of Córdoba; the implementation of digital transformation initiatives aligned with the National Education Law; the supervision of teacher recruitment, evaluation, and professional development programs; and the reporting of operational metrics to the Provincial Council of Education (Consejo Provincial de Educación) in Córdoba.</w:t>
      </w:r>
    </w:p>
    <w:p>
      <w:pPr>
        <w:pStyle w:val="BodyText"/>
      </w:pPr>
      <w:r>
        <w:t xml:space="preserve">The</w:t>
      </w:r>
      <w:r>
        <w:t xml:space="preserve"> </w:t>
      </w:r>
      <w:r>
        <w:t xml:space="preserve">Education Administrator</w:t>
      </w:r>
      <w:r>
        <w:t xml:space="preserve"> </w:t>
      </w:r>
      <w:r>
        <w:t xml:space="preserve">must hold a minimum of a Master's degree in Educational Administration, Public Policy, or a related discipline from a recognized Argentine university, and must possess a minimum of eight (8) years of progressive experience in educational management within the Argentine public sector. Fluency in Spanish is mandatory, and proficiency in English is considered a strong advantage for international collaboration programs.</w:t>
      </w:r>
    </w:p>
    <w:bookmarkEnd w:id="23"/>
    <w:bookmarkStart w:id="24" w:name="financial-summary"/>
    <w:p>
      <w:pPr>
        <w:pStyle w:val="Heading2"/>
      </w:pPr>
      <w:r>
        <w:t xml:space="preserve">4. Financial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t xml:space="preserve">Monthly professional fee – Education Administrator (senior level)</w:t>
            </w:r>
          </w:p>
        </w:tc>
        <w:tc>
          <w:tcPr/>
          <w:p>
            <w:pPr>
              <w:pStyle w:val="Compact"/>
              <w:jc w:val="left"/>
            </w:pPr>
            <w:r>
              <w:t xml:space="preserve">12 months</w:t>
            </w:r>
          </w:p>
        </w:tc>
        <w:tc>
          <w:tcPr/>
          <w:p>
            <w:pPr>
              <w:pStyle w:val="Compact"/>
              <w:jc w:val="left"/>
            </w:pPr>
            <w:r>
              <w:t xml:space="preserve">1,850,000.00</w:t>
            </w:r>
          </w:p>
        </w:tc>
        <w:tc>
          <w:tcPr/>
          <w:p>
            <w:pPr>
              <w:pStyle w:val="Compact"/>
              <w:jc w:val="left"/>
            </w:pPr>
            <w:r>
              <w:t xml:space="preserve">22,200,000.00</w:t>
            </w:r>
          </w:p>
        </w:tc>
      </w:tr>
      <w:tr>
        <w:tc>
          <w:tcPr/>
          <w:p>
            <w:pPr>
              <w:pStyle w:val="Compact"/>
              <w:jc w:val="left"/>
            </w:pPr>
            <w:r>
              <w:t xml:space="preserve">2</w:t>
            </w:r>
          </w:p>
        </w:tc>
        <w:tc>
          <w:tcPr/>
          <w:p>
            <w:pPr>
              <w:pStyle w:val="Compact"/>
              <w:jc w:val="left"/>
            </w:pPr>
            <w:r>
              <w:t xml:space="preserve">Administrative support staff (2 coordinators)</w:t>
            </w:r>
          </w:p>
        </w:tc>
        <w:tc>
          <w:tcPr/>
          <w:p>
            <w:pPr>
              <w:pStyle w:val="Compact"/>
              <w:jc w:val="left"/>
            </w:pPr>
            <w:r>
              <w:t xml:space="preserve">12 months</w:t>
            </w:r>
          </w:p>
        </w:tc>
        <w:tc>
          <w:tcPr/>
          <w:p>
            <w:pPr>
              <w:pStyle w:val="Compact"/>
              <w:jc w:val="left"/>
            </w:pPr>
            <w:r>
              <w:t xml:space="preserve">420,000.00</w:t>
            </w:r>
          </w:p>
        </w:tc>
        <w:tc>
          <w:tcPr/>
          <w:p>
            <w:pPr>
              <w:pStyle w:val="Compact"/>
              <w:jc w:val="left"/>
            </w:pPr>
            <w:r>
              <w:t xml:space="preserve">10,080,000.00</w:t>
            </w:r>
          </w:p>
        </w:tc>
      </w:tr>
      <w:tr>
        <w:tc>
          <w:tcPr/>
          <w:p>
            <w:pPr>
              <w:pStyle w:val="Compact"/>
              <w:jc w:val="left"/>
            </w:pPr>
            <w:r>
              <w:t xml:space="preserve">3</w:t>
            </w:r>
          </w:p>
        </w:tc>
        <w:tc>
          <w:tcPr/>
          <w:p>
            <w:pPr>
              <w:pStyle w:val="Compact"/>
              <w:jc w:val="left"/>
            </w:pPr>
            <w:r>
              <w:t xml:space="preserve">Office infrastructure and IT equipment (one-time)</w:t>
            </w:r>
          </w:p>
        </w:tc>
        <w:tc>
          <w:tcPr/>
          <w:p>
            <w:pPr>
              <w:pStyle w:val="Compact"/>
              <w:jc w:val="left"/>
            </w:pPr>
            <w:r>
              <w:t xml:space="preserve">1 lot</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4</w:t>
            </w:r>
          </w:p>
        </w:tc>
        <w:tc>
          <w:tcPr/>
          <w:p>
            <w:pPr>
              <w:pStyle w:val="Compact"/>
              <w:jc w:val="left"/>
            </w:pPr>
            <w:r>
              <w:t xml:space="preserve">Professional liability insurance (annual)</w:t>
            </w:r>
          </w:p>
        </w:tc>
        <w:tc>
          <w:tcPr/>
          <w:p>
            <w:pPr>
              <w:pStyle w:val="Compact"/>
              <w:jc w:val="left"/>
            </w:pPr>
            <w:r>
              <w:t xml:space="preserve">1 year</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5</w:t>
            </w:r>
          </w:p>
        </w:tc>
        <w:tc>
          <w:tcPr/>
          <w:p>
            <w:pPr>
              <w:pStyle w:val="Compact"/>
              <w:jc w:val="left"/>
            </w:pPr>
            <w:r>
              <w:t xml:space="preserve">Training and professional development program</w:t>
            </w:r>
          </w:p>
        </w:tc>
        <w:tc>
          <w:tcPr/>
          <w:p>
            <w:pPr>
              <w:pStyle w:val="Compact"/>
              <w:jc w:val="left"/>
            </w:pPr>
            <w:r>
              <w:t xml:space="preserve">1 year</w:t>
            </w:r>
          </w:p>
        </w:tc>
        <w:tc>
          <w:tcPr/>
          <w:p>
            <w:pPr>
              <w:pStyle w:val="Compact"/>
              <w:jc w:val="left"/>
            </w:pPr>
            <w:r>
              <w:t xml:space="preserve">520,000.00</w:t>
            </w:r>
          </w:p>
        </w:tc>
        <w:tc>
          <w:tcPr/>
          <w:p>
            <w:pPr>
              <w:pStyle w:val="Compact"/>
              <w:jc w:val="left"/>
            </w:pPr>
            <w:r>
              <w:t xml:space="preserve">520,000.00</w:t>
            </w:r>
          </w:p>
        </w:tc>
      </w:tr>
      <w:tr>
        <w:tc>
          <w:tcPr>
            <w:gridSpan w:val="4"/>
          </w:tcPr>
          <w:p>
            <w:pPr>
              <w:pStyle w:val="Compact"/>
              <w:jc w:val="left"/>
            </w:pPr>
            <w:r>
              <w:t xml:space="preserve">Subtotal</w:t>
            </w:r>
          </w:p>
        </w:tc>
        <w:tc>
          <w:tcPr/>
          <w:p>
            <w:pPr>
              <w:pStyle w:val="Compact"/>
              <w:jc w:val="left"/>
            </w:pPr>
            <w:r>
              <w:t xml:space="preserve">34,430,000.00</w:t>
            </w:r>
          </w:p>
        </w:tc>
      </w:tr>
      <w:tr>
        <w:tc>
          <w:tcPr>
            <w:gridSpan w:val="4"/>
          </w:tcPr>
          <w:p>
            <w:pPr>
              <w:pStyle w:val="Compact"/>
              <w:jc w:val="left"/>
            </w:pPr>
            <w:r>
              <w:t xml:space="preserve">IVA (21% – Argentine Value Added Tax)</w:t>
            </w:r>
          </w:p>
        </w:tc>
        <w:tc>
          <w:tcPr/>
          <w:p>
            <w:pPr>
              <w:pStyle w:val="Compact"/>
              <w:jc w:val="left"/>
            </w:pPr>
            <w:r>
              <w:t xml:space="preserve">7,230,300.00</w:t>
            </w:r>
          </w:p>
        </w:tc>
      </w:tr>
      <w:tr>
        <w:tc>
          <w:tcPr>
            <w:gridSpan w:val="4"/>
          </w:tcPr>
          <w:p>
            <w:pPr>
              <w:pStyle w:val="Compact"/>
              <w:jc w:val="left"/>
            </w:pPr>
            <w:r>
              <w:rPr>
                <w:bCs/>
                <w:b/>
              </w:rPr>
              <w:t xml:space="preserve">GRAND TOTAL (ARS)</w:t>
            </w:r>
          </w:p>
        </w:tc>
        <w:tc>
          <w:tcPr/>
          <w:p>
            <w:pPr>
              <w:pStyle w:val="Compact"/>
              <w:jc w:val="left"/>
            </w:pPr>
            <w:r>
              <w:rPr>
                <w:bCs/>
                <w:b/>
              </w:rPr>
              <w:t xml:space="preserve">41,660,300.00</w:t>
            </w:r>
          </w:p>
        </w:tc>
      </w:tr>
    </w:tbl>
    <w:p>
      <w:pPr>
        <w:pStyle w:val="BodyText"/>
      </w:pPr>
      <w:r>
        <w:t xml:space="preserve">All amounts are expressed in Argentine Pesos (ARS) and are subject to the prevailing exchange rate at the time of payment. Payment shall be processed through the Provincial Treasury of Córdoba (Tesorería General de la Provincia de Córdoba) via electronic transfer to the vendor's designated bank account.</w:t>
      </w:r>
    </w:p>
    <w:bookmarkEnd w:id="24"/>
    <w:bookmarkStart w:id="25" w:name="terms-and-conditions"/>
    <w:p>
      <w:pPr>
        <w:pStyle w:val="Heading2"/>
      </w:pPr>
      <w:r>
        <w:t xml:space="preserve">5. Terms and Conditions</w:t>
      </w:r>
    </w:p>
    <w:p>
      <w:pPr>
        <w:numPr>
          <w:ilvl w:val="0"/>
          <w:numId w:val="1001"/>
        </w:numPr>
        <w:pStyle w:val="Compact"/>
      </w:pPr>
      <w:r>
        <w:rPr>
          <w:bCs/>
          <w:b/>
        </w:rPr>
        <w:t xml:space="preserve">Payment Terms:</w:t>
      </w:r>
      <w:r>
        <w:t xml:space="preserve"> </w:t>
      </w:r>
      <w:r>
        <w:t xml:space="preserve">Payment for the services rendered by the</w:t>
      </w:r>
      <w:r>
        <w:t xml:space="preserve"> </w:t>
      </w:r>
      <w:r>
        <w:t xml:space="preserve">Education Administrator</w:t>
      </w:r>
      <w:r>
        <w:t xml:space="preserve"> </w:t>
      </w:r>
      <w:r>
        <w:t xml:space="preserve">and associated personnel shall be made on a monthly basis, within fifteen (15) business days following the submission of a valid invoice (factura) to the Provincial Ministry of Education in Córdoba. Late payments shall accrue interest at the rate established by the Argentine Central Bank (Banco Central de la República Argentina).</w:t>
      </w:r>
    </w:p>
    <w:p>
      <w:pPr>
        <w:numPr>
          <w:ilvl w:val="0"/>
          <w:numId w:val="1001"/>
        </w:numPr>
        <w:pStyle w:val="Compact"/>
      </w:pPr>
      <w:r>
        <w:rPr>
          <w:bCs/>
          <w:b/>
        </w:rPr>
        <w:t xml:space="preserve">Commencement and Termination:</w:t>
      </w:r>
      <w:r>
        <w:t xml:space="preserve"> </w:t>
      </w:r>
      <w:r>
        <w:t xml:space="preserve">The engagement of the</w:t>
      </w:r>
      <w:r>
        <w:t xml:space="preserve"> </w:t>
      </w:r>
      <w:r>
        <w:t xml:space="preserve">Education Administrator</w:t>
      </w:r>
      <w:r>
        <w:t xml:space="preserve"> </w:t>
      </w:r>
      <w:r>
        <w:t xml:space="preserve">shall commence on 01 September 2025 and shall continue for a period of twelve (12) months. Either party may terminate this Purchase Order with a written notice of sixty (60) days, in accordance with the Córdoba Provincial Public Procurement Law (Ley 10.066).</w:t>
      </w:r>
    </w:p>
    <w:p>
      <w:pPr>
        <w:numPr>
          <w:ilvl w:val="0"/>
          <w:numId w:val="1001"/>
        </w:numPr>
        <w:pStyle w:val="Compact"/>
      </w:pPr>
      <w:r>
        <w:rPr>
          <w:bCs/>
          <w:b/>
        </w:rPr>
        <w:t xml:space="preserve">Performance Standards:</w:t>
      </w:r>
      <w:r>
        <w:t xml:space="preserve"> </w:t>
      </w:r>
      <w:r>
        <w:t xml:space="preserve">The</w:t>
      </w:r>
    </w:p>
    <w:p>
      <w:pPr>
        <w:numPr>
          <w:ilvl w:val="0"/>
          <w:numId w:val="1000"/>
        </w:numPr>
        <w:pStyle w:val="Compact"/>
      </w:pPr>
      <w:r>
        <w:t xml:space="preserve">Education Administrator shall submit quarterly performance reports to the Provincial Council of Education in Argentina Córdoba, detailing budget utilization, institutional compliance metrics, and strategic initiative progress. Failure to meet the agreed-upon key performance indicators (KPIs) for two consecutive quarters shall constitute grounds for termination without penalty.</w:t>
      </w:r>
    </w:p>
    <w:p>
      <w:pPr>
        <w:numPr>
          <w:ilvl w:val="0"/>
          <w:numId w:val="1001"/>
        </w:numPr>
        <w:pStyle w:val="Compact"/>
      </w:pPr>
      <w:r>
        <w:rPr>
          <w:bCs/>
          <w:b/>
        </w:rPr>
        <w:t xml:space="preserve">Compliance with Argentine Law:</w:t>
      </w:r>
      <w:r>
        <w:t xml:space="preserve"> </w:t>
      </w:r>
      <w:r>
        <w:t xml:space="preserve">All services procured under this Purchase Order shall be performed in strict compliance with the Argentine National Labor Law (Ley 20.744), the Córdoba Provincial Labor Code, the National Education Law (Ley 26.206), and all applicable regulations of the Argentine Federal Administration of Public Revenues (AFIP).</w:t>
      </w:r>
    </w:p>
    <w:p>
      <w:pPr>
        <w:numPr>
          <w:ilvl w:val="0"/>
          <w:numId w:val="1001"/>
        </w:numPr>
        <w:pStyle w:val="Compact"/>
      </w:pPr>
      <w:r>
        <w:rPr>
          <w:bCs/>
          <w:b/>
        </w:rPr>
        <w:t xml:space="preserve">Confidentiality:</w:t>
      </w:r>
      <w:r>
        <w:t xml:space="preserve"> </w:t>
      </w:r>
      <w:r>
        <w:t xml:space="preserve">The</w:t>
      </w:r>
      <w:r>
        <w:t xml:space="preserve"> </w:t>
      </w:r>
      <w:r>
        <w:t xml:space="preserve">Education Administrator</w:t>
      </w:r>
      <w:r>
        <w:t xml:space="preserve"> </w:t>
      </w:r>
      <w:r>
        <w:t xml:space="preserve">and all associated personnel shall maintain strict confidentiality regarding student records, institutional financial data, and internal policy deliberations of the educational system in Argentina Córdoba. This obligation shall survive the termination of this Purchase Order for a period of five (5) years.</w:t>
      </w:r>
    </w:p>
    <w:p>
      <w:pPr>
        <w:numPr>
          <w:ilvl w:val="0"/>
          <w:numId w:val="1001"/>
        </w:numPr>
        <w:pStyle w:val="Compact"/>
      </w:pPr>
      <w:r>
        <w:rPr>
          <w:bCs/>
          <w:b/>
        </w:rPr>
        <w:t xml:space="preserve">Dispute Resolution:</w:t>
      </w:r>
      <w:r>
        <w:t xml:space="preserve"> </w:t>
      </w:r>
      <w:r>
        <w:t xml:space="preserve">Any dispute arising from this Purchase Order shall be resolved through binding arbitration in the city of Córdoba, Argentina, in accordance with the rules of the Argentine Chamber of Commerce (Cámara de Comercio de Córdoba). The prevailing language for all proceedings shall be Spanish.</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decrees, or public health emergencies as declared by the Argentine National Government or the Provincial Government of Córdoba.</w:t>
      </w:r>
    </w:p>
    <w:p>
      <w:pPr>
        <w:numPr>
          <w:ilvl w:val="0"/>
          <w:numId w:val="1001"/>
        </w:numPr>
        <w:pStyle w:val="Compact"/>
      </w:pPr>
      <w:r>
        <w:rPr>
          <w:bCs/>
          <w:b/>
        </w:rPr>
        <w:t xml:space="preserve">Anti-Corruption:</w:t>
      </w:r>
      <w:r>
        <w:t xml:space="preserve"> </w:t>
      </w:r>
      <w:r>
        <w:t xml:space="preserve">The vendor and the</w:t>
      </w:r>
      <w:r>
        <w:t xml:space="preserve"> </w:t>
      </w:r>
      <w:r>
        <w:t xml:space="preserve">Education Administrator</w:t>
      </w:r>
      <w:r>
        <w:t xml:space="preserve"> </w:t>
      </w:r>
      <w:r>
        <w:t xml:space="preserve">warrant compliance with all Argentine anti-corruption and anti-money laundering regulations, including those enforced by the Office of the Attorney General of the Province of Córdoba (Fiscalía de Estado de la Provincia de Córdoba).</w:t>
      </w:r>
    </w:p>
    <w:bookmarkEnd w:id="25"/>
    <w:bookmarkStart w:id="26" w:name="acceptance-and-authorization"/>
    <w:p>
      <w:pPr>
        <w:pStyle w:val="Heading2"/>
      </w:pPr>
      <w:r>
        <w:t xml:space="preserve">6. Acceptance and Authorization</w:t>
      </w:r>
    </w:p>
    <w:p>
      <w:pPr>
        <w:pStyle w:val="FirstParagraph"/>
      </w:pPr>
      <w:r>
        <w:t xml:space="preserve">This Purchase Order constitutes a formal and binding procurement instrument issued by the Provincial Ministry of Education of Córdoba, Argentina. By signing below, both parties acknowledge and agree to all terms, conditions, and obligations set forth in this document regarding the engagement of the</w:t>
      </w:r>
      <w:r>
        <w:t xml:space="preserve"> </w:t>
      </w:r>
      <w:r>
        <w:t xml:space="preserve">Education Administrator</w:t>
      </w:r>
      <w:r>
        <w:t xml:space="preserve"> </w:t>
      </w:r>
      <w:r>
        <w:t xml:space="preserve">and the associated services described herein.</w:t>
      </w:r>
    </w:p>
    <w:bookmarkEnd w:id="26"/>
    <w:p>
      <w:pPr>
        <w:pStyle w:val="BodyText"/>
      </w:pPr>
      <w:r>
        <w:rPr>
          <w:bCs/>
          <w:b/>
        </w:rPr>
        <w:t xml:space="preserve">For the Provincial Ministry of Education – Córdoba, Argentina:</w:t>
      </w:r>
    </w:p>
    <w:p>
      <w:pPr>
        <w:pStyle w:val="BodyText"/>
      </w:pPr>
      <w:r>
        <w:t xml:space="preserve">Lic. Carlos Alberto Méndez</w:t>
      </w:r>
    </w:p>
    <w:p>
      <w:pPr>
        <w:pStyle w:val="BodyText"/>
      </w:pPr>
      <w:r>
        <w:t xml:space="preserve">Minister of Education, Province of Córdoba</w:t>
      </w:r>
    </w:p>
    <w:p>
      <w:pPr>
        <w:pStyle w:val="BodyText"/>
      </w:pPr>
      <w:r>
        <w:t xml:space="preserve">Date: _______________</w:t>
      </w:r>
    </w:p>
    <w:p>
      <w:pPr>
        <w:pStyle w:val="BodyText"/>
      </w:pPr>
      <w:r>
        <w:rPr>
          <w:bCs/>
          <w:b/>
        </w:rPr>
        <w:t xml:space="preserve">For the Service Provider – EduCórdoba Gestión Administrativa S.R.L.:</w:t>
      </w:r>
    </w:p>
    <w:p>
      <w:pPr>
        <w:pStyle w:val="BodyText"/>
      </w:pPr>
      <w:r>
        <w:t xml:space="preserve">Lic. María Elena Rodríguez</w:t>
      </w:r>
    </w:p>
    <w:p>
      <w:pPr>
        <w:pStyle w:val="BodyText"/>
      </w:pPr>
      <w:r>
        <w:t xml:space="preserve">Director of Operations</w:t>
      </w:r>
    </w:p>
    <w:p>
      <w:pPr>
        <w:pStyle w:val="BodyText"/>
      </w:pPr>
      <w:r>
        <w:t xml:space="preserve">Date: _______________</w:t>
      </w:r>
    </w:p>
    <w:p>
      <w:pPr>
        <w:pStyle w:val="BodyText"/>
      </w:pPr>
      <w:r>
        <w:t xml:space="preserve">This Purchase Order (PO-CBA-EDU-2025-04782) was issued by the Provincial Ministry of Education, Córdoba, Argentina. This document is valid only when signed and stamped by both authorized parties. For inquiries, contact the Procurement Office at compras@educacion.cba.gov.ar. All references to Argentina Córdoba in this document pertain to the Province of Córdoba within the Republic of Argentina. This Purchase Order is governed by and construed in accordance with the laws of the Province of Córdoba and the Nation of Argentina.</w:t>
      </w:r>
    </w:p>
    <w:p>
      <w:pPr>
        <w:pStyle w:val="BodyText"/>
      </w:pPr>
      <w:r>
        <w:t xml:space="preserve">Document generated: 15 June 2025 | Version 1.0 | Classification: Official – Provincial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Argentina Córdoba</dc:title>
  <dc:creator/>
  <dc:language>en</dc:language>
  <cp:keywords/>
  <dcterms:created xsi:type="dcterms:W3CDTF">2026-10-10T01:56:07Z</dcterms:created>
  <dcterms:modified xsi:type="dcterms:W3CDTF">2026-10-10T01:56:07Z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