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official-document"/>
    <w:p>
      <w:pPr>
        <w:pStyle w:val="Heading1"/>
      </w:pPr>
      <w:r>
        <w:t xml:space="preserve">Purchase Order</w:t>
      </w:r>
      <w:r>
        <w:t xml:space="preserve"> </w:t>
      </w:r>
      <w:r>
        <w:t xml:space="preserve">Official Document</w:t>
      </w:r>
    </w:p>
    <w:p>
      <w:pPr>
        <w:pStyle w:val="FirstParagraph"/>
      </w:pPr>
      <w:r>
        <w:t xml:space="preserve">Procurement of Professional Services – Education Administrator Position – Brazil São Paulo</w:t>
      </w:r>
    </w:p>
    <w:bookmarkEnd w:id="20"/>
    <w:p>
      <w:pPr>
        <w:pStyle w:val="BodyText"/>
      </w:pPr>
      <w:r>
        <w:rPr>
          <w:bCs/>
          <w:b/>
        </w:rPr>
        <w:t xml:space="preserve">Purchase Order Number</w:t>
      </w:r>
      <w:r>
        <w:t xml:space="preserve"> </w:t>
      </w:r>
      <w:r>
        <w:t xml:space="preserve">PO-SP-2025-004782</w:t>
      </w:r>
    </w:p>
    <w:p>
      <w:pPr>
        <w:pStyle w:val="BodyText"/>
      </w:pPr>
      <w:r>
        <w:rPr>
          <w:bCs/>
          <w:b/>
        </w:rPr>
        <w:t xml:space="preserve">Date of Issue</w:t>
      </w:r>
      <w:r>
        <w:t xml:space="preserve"> </w:t>
      </w:r>
      <w:r>
        <w:t xml:space="preserve">15 June 2025</w:t>
      </w:r>
    </w:p>
    <w:p>
      <w:pPr>
        <w:pStyle w:val="BodyText"/>
      </w:pPr>
      <w:r>
        <w:rPr>
          <w:bCs/>
          <w:b/>
        </w:rPr>
        <w:t xml:space="preserve">Delivery Location</w:t>
      </w:r>
      <w:r>
        <w:t xml:space="preserve"> </w:t>
      </w:r>
      <w:r>
        <w:t xml:space="preserve">São Paulo, Brazil</w:t>
      </w:r>
    </w:p>
    <w:p>
      <w:pPr>
        <w:pStyle w:val="BodyText"/>
      </w:pPr>
      <w:r>
        <w:rPr>
          <w:bCs/>
          <w:b/>
        </w:rPr>
        <w:t xml:space="preserve">Payment Terms</w:t>
      </w:r>
      <w:r>
        <w:t xml:space="preserve"> </w:t>
      </w:r>
      <w:r>
        <w:t xml:space="preserve">Net 30 Days</w:t>
      </w:r>
    </w:p>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 Name:</w:t>
            </w:r>
            <w:r>
              <w:t xml:space="preserve"> </w:t>
            </w:r>
            <w:r>
              <w:t xml:space="preserve">Instituto Educacional Paulista S.A.</w:t>
            </w:r>
          </w:p>
        </w:tc>
        <w:tc>
          <w:tcPr/>
          <w:p>
            <w:pPr>
              <w:pStyle w:val="Compact"/>
              <w:jc w:val="left"/>
            </w:pPr>
            <w:r>
              <w:rPr>
                <w:bCs/>
                <w:b/>
              </w:rPr>
              <w:t xml:space="preserve">CNPJ:</w:t>
            </w:r>
            <w:r>
              <w:t xml:space="preserve"> </w:t>
            </w:r>
            <w:r>
              <w:t xml:space="preserve">12.345.678/0001-90</w:t>
            </w:r>
          </w:p>
        </w:tc>
      </w:tr>
      <w:tr>
        <w:tc>
          <w:tcPr/>
          <w:p>
            <w:pPr>
              <w:pStyle w:val="Compact"/>
              <w:jc w:val="left"/>
            </w:pPr>
            <w:r>
              <w:rPr>
                <w:bCs/>
                <w:b/>
              </w:rPr>
              <w:t xml:space="preserve">Address:</w:t>
            </w:r>
            <w:r>
              <w:t xml:space="preserve"> </w:t>
            </w:r>
            <w:r>
              <w:t xml:space="preserve">Av. Paulista, 1578 – Bela Vista, São Paulo, SP – CEP 01310-300, Brazil</w:t>
            </w:r>
          </w:p>
        </w:tc>
        <w:tc>
          <w:tcPr/>
          <w:p>
            <w:pPr>
              <w:pStyle w:val="Compact"/>
              <w:jc w:val="left"/>
            </w:pPr>
            <w:r>
              <w:rPr>
                <w:bCs/>
                <w:b/>
              </w:rPr>
              <w:t xml:space="preserve">Contact:</w:t>
            </w:r>
            <w:r>
              <w:t xml:space="preserve"> </w:t>
            </w:r>
            <w:r>
              <w:t xml:space="preserve">procurement@iepaulista.com.br</w:t>
            </w:r>
          </w:p>
        </w:tc>
      </w:tr>
      <w:tr>
        <w:tc>
          <w:tcPr/>
          <w:p>
            <w:pPr>
              <w:pStyle w:val="Compact"/>
              <w:jc w:val="left"/>
            </w:pPr>
            <w:r>
              <w:rPr>
                <w:bCs/>
                <w:b/>
              </w:rPr>
              <w:t xml:space="preserve">Authorized Representative:</w:t>
            </w:r>
            <w:r>
              <w:t xml:space="preserve"> </w:t>
            </w:r>
            <w:r>
              <w:t xml:space="preserve">Dr. Ricardo Almeida Santos, Director of Human Resources</w:t>
            </w:r>
          </w:p>
        </w:tc>
        <w:tc>
          <w:tcPr/>
          <w:p>
            <w:pPr>
              <w:pStyle w:val="Compact"/>
              <w:jc w:val="left"/>
            </w:pPr>
            <w:r>
              <w:rPr>
                <w:bCs/>
                <w:b/>
              </w:rPr>
              <w:t xml:space="preserve">Phone:</w:t>
            </w:r>
            <w:r>
              <w:t xml:space="preserve"> </w:t>
            </w:r>
            <w:r>
              <w:t xml:space="preserve">+55 (11) 3284-7700</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Professional Name:</w:t>
            </w:r>
            <w:r>
              <w:t xml:space="preserve"> </w:t>
            </w:r>
            <w:r>
              <w:t xml:space="preserve">Ms. Camila Ferreira Oliveira</w:t>
            </w:r>
          </w:p>
        </w:tc>
        <w:tc>
          <w:tcPr/>
          <w:p>
            <w:pPr>
              <w:pStyle w:val="Compact"/>
              <w:jc w:val="left"/>
            </w:pPr>
            <w:r>
              <w:rPr>
                <w:bCs/>
                <w:b/>
              </w:rPr>
              <w:t xml:space="preserve">CPF:</w:t>
            </w:r>
            <w:r>
              <w:t xml:space="preserve"> </w:t>
            </w:r>
            <w:r>
              <w:t xml:space="preserve">123.456.789-00</w:t>
            </w:r>
          </w:p>
        </w:tc>
      </w:tr>
      <w:tr>
        <w:tc>
          <w:tcPr/>
          <w:p>
            <w:pPr>
              <w:pStyle w:val="Compact"/>
              <w:jc w:val="left"/>
            </w:pPr>
            <w:r>
              <w:rPr>
                <w:bCs/>
                <w:b/>
              </w:rPr>
              <w:t xml:space="preserve">Professional Registration:</w:t>
            </w:r>
            <w:r>
              <w:t xml:space="preserve"> </w:t>
            </w:r>
            <w:r>
              <w:t xml:space="preserve">CREF-SP 45.678/2024</w:t>
            </w:r>
          </w:p>
        </w:tc>
        <w:tc>
          <w:tcPr/>
          <w:p>
            <w:pPr>
              <w:pStyle w:val="Compact"/>
              <w:jc w:val="left"/>
            </w:pPr>
            <w:r>
              <w:rPr>
                <w:bCs/>
                <w:b/>
              </w:rPr>
              <w:t xml:space="preserve">Contact:</w:t>
            </w:r>
            <w:r>
              <w:t xml:space="preserve"> </w:t>
            </w:r>
            <w:r>
              <w:t xml:space="preserve">camila.ferreira@eduadmin.com.br</w:t>
            </w:r>
          </w:p>
        </w:tc>
      </w:tr>
      <w:tr>
        <w:tc>
          <w:tcPr/>
          <w:p>
            <w:pPr>
              <w:pStyle w:val="Compact"/>
              <w:jc w:val="left"/>
            </w:pPr>
            <w:r>
              <w:rPr>
                <w:bCs/>
                <w:b/>
              </w:rPr>
              <w:t xml:space="preserve">Address:</w:t>
            </w:r>
            <w:r>
              <w:t xml:space="preserve"> </w:t>
            </w:r>
            <w:r>
              <w:t xml:space="preserve">Rua Augusta, 2345 – Consolação, São Paulo, SP – CEP 01304-001, Brazil</w:t>
            </w:r>
          </w:p>
        </w:tc>
        <w:tc>
          <w:tcPr/>
          <w:p>
            <w:pPr>
              <w:pStyle w:val="Compact"/>
              <w:jc w:val="left"/>
            </w:pPr>
            <w:r>
              <w:rPr>
                <w:bCs/>
                <w:b/>
              </w:rPr>
              <w:t xml:space="preserve">Phone:</w:t>
            </w:r>
            <w:r>
              <w:t xml:space="preserve"> </w:t>
            </w:r>
            <w:r>
              <w:t xml:space="preserve">+55 (11) 98765-4321</w:t>
            </w:r>
          </w:p>
        </w:tc>
      </w:tr>
    </w:tbl>
    <w:bookmarkEnd w:id="22"/>
    <w:bookmarkStart w:id="23" w:name="X2e557400fa04a275566090aa0c2770566d2443b"/>
    <w:p>
      <w:pPr>
        <w:pStyle w:val="Heading2"/>
      </w:pPr>
      <w:r>
        <w:t xml:space="preserve">3. Scope of Procurement – Education Administrator Services</w:t>
      </w:r>
    </w:p>
    <w:p>
      <w:pPr>
        <w:pStyle w:val="FirstParagraph"/>
      </w:pPr>
      <w:r>
        <w:t xml:space="preserve">This Purchase Order is issued by Instituto Educacional Paulista S.A. for the engagement of a qualified</w:t>
      </w:r>
      <w:r>
        <w:t xml:space="preserve"> </w:t>
      </w:r>
      <w:r>
        <w:rPr>
          <w:bCs/>
          <w:b/>
        </w:rPr>
        <w:t xml:space="preserve">Education Administrator</w:t>
      </w:r>
      <w:r>
        <w:t xml:space="preserve"> </w:t>
      </w:r>
      <w:r>
        <w:t xml:space="preserve">to provide comprehensive administrative, operational, and strategic management services across all educational facilities located in</w:t>
      </w:r>
      <w:r>
        <w:t xml:space="preserve"> </w:t>
      </w:r>
      <w:r>
        <w:rPr>
          <w:bCs/>
          <w:b/>
        </w:rPr>
        <w:t xml:space="preserve">Brazil São Paulo</w:t>
      </w:r>
      <w:r>
        <w:t xml:space="preserve">. The Education Administrator shall be responsible for overseeing academic program coordination, faculty scheduling, student enrollment management, budget allocation for educational resources, compliance with Brazilian Ministry of Education (MEC) regulations, and day-to-day operational management of the institution's campuses in the São Paulo metropolitan area.</w:t>
      </w:r>
    </w:p>
    <w:p>
      <w:pPr>
        <w:pStyle w:val="BodyText"/>
      </w:pPr>
      <w:r>
        <w:t xml:space="preserve">The services described in this Purchase Order are subject to the professional standards established by the Conselho Nacional de Educação (CNE) and all applicable labor laws of the state of São Paulo and the Federal Republic of Brazil. The Education Administrator shall report directly to the Board of Directors and the General Superintendent of the institution.</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Monthly Professional Fee – Education Administrator (Full-time, 44 hrs/week) – Strategic planning, academic administration, and institutional governance in Brazil São Paulo</w:t>
            </w:r>
          </w:p>
        </w:tc>
        <w:tc>
          <w:tcPr/>
          <w:p>
            <w:pPr>
              <w:pStyle w:val="Compact"/>
              <w:jc w:val="left"/>
            </w:pPr>
            <w:r>
              <w:t xml:space="preserve">12 months</w:t>
            </w:r>
          </w:p>
        </w:tc>
        <w:tc>
          <w:tcPr/>
          <w:p>
            <w:pPr>
              <w:pStyle w:val="Compact"/>
              <w:jc w:val="left"/>
            </w:pPr>
            <w:r>
              <w:t xml:space="preserve">R$ 28,500.00</w:t>
            </w:r>
          </w:p>
        </w:tc>
        <w:tc>
          <w:tcPr/>
          <w:p>
            <w:pPr>
              <w:pStyle w:val="Compact"/>
              <w:jc w:val="left"/>
            </w:pPr>
            <w:r>
              <w:t xml:space="preserve">R$ 342,000.00</w:t>
            </w:r>
          </w:p>
        </w:tc>
      </w:tr>
      <w:tr>
        <w:tc>
          <w:tcPr/>
          <w:p>
            <w:pPr>
              <w:pStyle w:val="Compact"/>
              <w:jc w:val="left"/>
            </w:pPr>
            <w:r>
              <w:t xml:space="preserve">02</w:t>
            </w:r>
          </w:p>
        </w:tc>
        <w:tc>
          <w:tcPr/>
          <w:p>
            <w:pPr>
              <w:pStyle w:val="Compact"/>
              <w:jc w:val="left"/>
            </w:pPr>
            <w:r>
              <w:t xml:space="preserve">Curriculum Development &amp; Program Coordination – Design and implementation of K-12 and higher education curricula compliant with BNCC standards</w:t>
            </w:r>
          </w:p>
        </w:tc>
        <w:tc>
          <w:tcPr/>
          <w:p>
            <w:pPr>
              <w:pStyle w:val="Compact"/>
              <w:jc w:val="left"/>
            </w:pPr>
            <w:r>
              <w:t xml:space="preserve">12 months</w:t>
            </w:r>
          </w:p>
        </w:tc>
        <w:tc>
          <w:tcPr/>
          <w:p>
            <w:pPr>
              <w:pStyle w:val="Compact"/>
              <w:jc w:val="left"/>
            </w:pPr>
            <w:r>
              <w:t xml:space="preserve">R$ 8,200.00</w:t>
            </w:r>
          </w:p>
        </w:tc>
        <w:tc>
          <w:tcPr/>
          <w:p>
            <w:pPr>
              <w:pStyle w:val="Compact"/>
              <w:jc w:val="left"/>
            </w:pPr>
            <w:r>
              <w:t xml:space="preserve">R$ 98,400.00</w:t>
            </w:r>
          </w:p>
        </w:tc>
      </w:tr>
      <w:tr>
        <w:tc>
          <w:tcPr/>
          <w:p>
            <w:pPr>
              <w:pStyle w:val="Compact"/>
              <w:jc w:val="left"/>
            </w:pPr>
            <w:r>
              <w:t xml:space="preserve">03</w:t>
            </w:r>
          </w:p>
        </w:tc>
        <w:tc>
          <w:tcPr/>
          <w:p>
            <w:pPr>
              <w:pStyle w:val="Compact"/>
              <w:jc w:val="left"/>
            </w:pPr>
            <w:r>
              <w:t xml:space="preserve">Faculty &amp; Staff Management – Recruitment, onboarding, performance evaluation, and professional development of teaching and administrative staff across São Paulo campuses</w:t>
            </w:r>
          </w:p>
        </w:tc>
        <w:tc>
          <w:tcPr/>
          <w:p>
            <w:pPr>
              <w:pStyle w:val="Compact"/>
              <w:jc w:val="left"/>
            </w:pPr>
            <w:r>
              <w:t xml:space="preserve">12 months</w:t>
            </w:r>
          </w:p>
        </w:tc>
        <w:tc>
          <w:tcPr/>
          <w:p>
            <w:pPr>
              <w:pStyle w:val="Compact"/>
              <w:jc w:val="left"/>
            </w:pPr>
            <w:r>
              <w:t xml:space="preserve">R$ 6,500.00</w:t>
            </w:r>
          </w:p>
        </w:tc>
        <w:tc>
          <w:tcPr/>
          <w:p>
            <w:pPr>
              <w:pStyle w:val="Compact"/>
              <w:jc w:val="left"/>
            </w:pPr>
            <w:r>
              <w:t xml:space="preserve">R$ 78,000.00</w:t>
            </w:r>
          </w:p>
        </w:tc>
      </w:tr>
      <w:tr>
        <w:tc>
          <w:tcPr/>
          <w:p>
            <w:pPr>
              <w:pStyle w:val="Compact"/>
              <w:jc w:val="left"/>
            </w:pPr>
            <w:r>
              <w:t xml:space="preserve">04</w:t>
            </w:r>
          </w:p>
        </w:tc>
        <w:tc>
          <w:tcPr/>
          <w:p>
            <w:pPr>
              <w:pStyle w:val="Compact"/>
              <w:jc w:val="left"/>
            </w:pPr>
            <w:r>
              <w:t xml:space="preserve">Regulatory Compliance &amp; Accreditation – Ensuring full compliance with MEC, CNE, and São Paulo state education board requirements; managing accreditation processes</w:t>
            </w:r>
          </w:p>
        </w:tc>
        <w:tc>
          <w:tcPr/>
          <w:p>
            <w:pPr>
              <w:pStyle w:val="Compact"/>
              <w:jc w:val="left"/>
            </w:pPr>
            <w:r>
              <w:t xml:space="preserve">12 months</w:t>
            </w:r>
          </w:p>
        </w:tc>
        <w:tc>
          <w:tcPr/>
          <w:p>
            <w:pPr>
              <w:pStyle w:val="Compact"/>
              <w:jc w:val="left"/>
            </w:pPr>
            <w:r>
              <w:t xml:space="preserve">R$ 4,800.00</w:t>
            </w:r>
          </w:p>
        </w:tc>
        <w:tc>
          <w:tcPr/>
          <w:p>
            <w:pPr>
              <w:pStyle w:val="Compact"/>
              <w:jc w:val="left"/>
            </w:pPr>
            <w:r>
              <w:t xml:space="preserve">R$ 57,600.00</w:t>
            </w:r>
          </w:p>
        </w:tc>
      </w:tr>
      <w:tr>
        <w:tc>
          <w:tcPr/>
          <w:p>
            <w:pPr>
              <w:pStyle w:val="Compact"/>
              <w:jc w:val="left"/>
            </w:pPr>
            <w:r>
              <w:t xml:space="preserve">05</w:t>
            </w:r>
          </w:p>
        </w:tc>
        <w:tc>
          <w:tcPr/>
          <w:p>
            <w:pPr>
              <w:pStyle w:val="Compact"/>
              <w:jc w:val="left"/>
            </w:pPr>
            <w:r>
              <w:t xml:space="preserve">Student Enrollment &amp; Records Management – Administration of enrollment systems, student databases, and academic records for approximately 4,200 students in Brazil São Paulo</w:t>
            </w:r>
          </w:p>
        </w:tc>
        <w:tc>
          <w:tcPr/>
          <w:p>
            <w:pPr>
              <w:pStyle w:val="Compact"/>
              <w:jc w:val="left"/>
            </w:pPr>
            <w:r>
              <w:t xml:space="preserve">12 months</w:t>
            </w:r>
          </w:p>
        </w:tc>
        <w:tc>
          <w:tcPr/>
          <w:p>
            <w:pPr>
              <w:pStyle w:val="Compact"/>
              <w:jc w:val="left"/>
            </w:pPr>
            <w:r>
              <w:t xml:space="preserve">R$ 5,300.00</w:t>
            </w:r>
          </w:p>
        </w:tc>
        <w:tc>
          <w:tcPr/>
          <w:p>
            <w:pPr>
              <w:pStyle w:val="Compact"/>
              <w:jc w:val="left"/>
            </w:pPr>
            <w:r>
              <w:t xml:space="preserve">R$ 63,600.00</w:t>
            </w:r>
          </w:p>
        </w:tc>
      </w:tr>
      <w:tr>
        <w:tc>
          <w:tcPr/>
          <w:p>
            <w:pPr>
              <w:pStyle w:val="Compact"/>
              <w:jc w:val="left"/>
            </w:pPr>
            <w:r>
              <w:t xml:space="preserve">06</w:t>
            </w:r>
          </w:p>
        </w:tc>
        <w:tc>
          <w:tcPr/>
          <w:p>
            <w:pPr>
              <w:pStyle w:val="Compact"/>
              <w:jc w:val="left"/>
            </w:pPr>
            <w:r>
              <w:t xml:space="preserve">Facilities &amp; Resource Management – Oversight of classroom infrastructure, laboratory equipment, library resources, and technology systems at all São Paulo locations</w:t>
            </w:r>
          </w:p>
        </w:tc>
        <w:tc>
          <w:tcPr/>
          <w:p>
            <w:pPr>
              <w:pStyle w:val="Compact"/>
              <w:jc w:val="left"/>
            </w:pPr>
            <w:r>
              <w:t xml:space="preserve">12 months</w:t>
            </w:r>
          </w:p>
        </w:tc>
        <w:tc>
          <w:tcPr/>
          <w:p>
            <w:pPr>
              <w:pStyle w:val="Compact"/>
              <w:jc w:val="left"/>
            </w:pPr>
            <w:r>
              <w:t xml:space="preserve">R$ 3,900.00</w:t>
            </w:r>
          </w:p>
        </w:tc>
        <w:tc>
          <w:tcPr/>
          <w:p>
            <w:pPr>
              <w:pStyle w:val="Compact"/>
              <w:jc w:val="left"/>
            </w:pPr>
            <w:r>
              <w:t xml:space="preserve">R$ 46,800.00</w:t>
            </w:r>
          </w:p>
        </w:tc>
      </w:tr>
      <w:tr>
        <w:tc>
          <w:tcPr/>
          <w:p>
            <w:pPr>
              <w:pStyle w:val="Compact"/>
              <w:jc w:val="left"/>
            </w:pPr>
            <w:r>
              <w:t xml:space="preserve">07</w:t>
            </w:r>
          </w:p>
        </w:tc>
        <w:tc>
          <w:tcPr/>
          <w:p>
            <w:pPr>
              <w:pStyle w:val="Compact"/>
              <w:jc w:val="left"/>
            </w:pPr>
            <w:r>
              <w:t xml:space="preserve">Community &amp; Parent Relations – Coordination of parent-teacher conferences, community outreach programs, and stakeholder engagement events in the São Paulo region</w:t>
            </w:r>
          </w:p>
        </w:tc>
        <w:tc>
          <w:tcPr/>
          <w:p>
            <w:pPr>
              <w:pStyle w:val="Compact"/>
              <w:jc w:val="left"/>
            </w:pPr>
            <w:r>
              <w:t xml:space="preserve">12 months</w:t>
            </w:r>
          </w:p>
        </w:tc>
        <w:tc>
          <w:tcPr/>
          <w:p>
            <w:pPr>
              <w:pStyle w:val="Compact"/>
              <w:jc w:val="left"/>
            </w:pPr>
            <w:r>
              <w:t xml:space="preserve">R$ 2,700.00</w:t>
            </w:r>
          </w:p>
        </w:tc>
        <w:tc>
          <w:tcPr/>
          <w:p>
            <w:pPr>
              <w:pStyle w:val="Compact"/>
              <w:jc w:val="left"/>
            </w:pPr>
            <w:r>
              <w:t xml:space="preserve">R$ 32,400.00</w:t>
            </w:r>
          </w:p>
        </w:tc>
      </w:tr>
      <w:tr>
        <w:tc>
          <w:tcPr/>
          <w:p>
            <w:pPr>
              <w:pStyle w:val="Compact"/>
              <w:jc w:val="left"/>
            </w:pPr>
            <w:r>
              <w:t xml:space="preserve">08</w:t>
            </w:r>
          </w:p>
        </w:tc>
        <w:tc>
          <w:tcPr/>
          <w:p>
            <w:pPr>
              <w:pStyle w:val="Compact"/>
              <w:jc w:val="left"/>
            </w:pPr>
            <w:r>
              <w:t xml:space="preserve">Emergency Contingency &amp; Crisis Management – Development and execution of emergency response protocols for educational operations in Brazil São Paulo</w:t>
            </w:r>
          </w:p>
        </w:tc>
        <w:tc>
          <w:tcPr/>
          <w:p>
            <w:pPr>
              <w:pStyle w:val="Compact"/>
              <w:jc w:val="left"/>
            </w:pPr>
            <w:r>
              <w:t xml:space="preserve">12 months</w:t>
            </w:r>
          </w:p>
        </w:tc>
        <w:tc>
          <w:tcPr/>
          <w:p>
            <w:pPr>
              <w:pStyle w:val="Compact"/>
              <w:jc w:val="left"/>
            </w:pPr>
            <w:r>
              <w:t xml:space="preserve">R$ 1,800.00</w:t>
            </w:r>
          </w:p>
        </w:tc>
        <w:tc>
          <w:tcPr/>
          <w:p>
            <w:pPr>
              <w:pStyle w:val="Compact"/>
              <w:jc w:val="left"/>
            </w:pPr>
            <w:r>
              <w:t xml:space="preserve">R$ 21,600.00</w:t>
            </w:r>
          </w:p>
        </w:tc>
      </w:tr>
      <w:tr>
        <w:tc>
          <w:tcPr>
            <w:gridSpan w:val="4"/>
          </w:tcPr>
          <w:p>
            <w:pPr>
              <w:pStyle w:val="Compact"/>
              <w:jc w:val="left"/>
            </w:pPr>
            <w:r>
              <w:t xml:space="preserve">TOTAL CONTRACT VALUE (BRL)</w:t>
            </w:r>
          </w:p>
        </w:tc>
        <w:tc>
          <w:tcPr/>
          <w:p>
            <w:pPr>
              <w:pStyle w:val="Compact"/>
              <w:jc w:val="left"/>
            </w:pPr>
            <w:r>
              <w:t xml:space="preserve">R$ 740,400.00</w:t>
            </w:r>
          </w:p>
        </w:tc>
      </w:tr>
    </w:tbl>
    <w:bookmarkEnd w:id="24"/>
    <w:bookmarkStart w:id="25" w:name="payment-schedule"/>
    <w:p>
      <w:pPr>
        <w:pStyle w:val="Heading2"/>
      </w:pPr>
      <w:r>
        <w:t xml:space="preserve">5. Payment Schedule</w:t>
      </w:r>
    </w:p>
    <w:p>
      <w:pPr>
        <w:pStyle w:val="FirstParagraph"/>
      </w:pPr>
      <w:r>
        <w:t xml:space="preserve">All payments under this Purchase Order shall be made via bank transfer (TED/PIX) to the account designated by the Education Administrator. Invoices shall be submitted on the last business day of each month for services rendered in the preceding period. Payment shall be processed within thirty (30) calendar days of invoice receipt, in accordance with Brazilian commercial law (Código Civil, Articles 397–408).</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Installment</w:t>
            </w:r>
          </w:p>
        </w:tc>
        <w:tc>
          <w:tcPr/>
          <w:p>
            <w:pPr>
              <w:pStyle w:val="Compact"/>
              <w:jc w:val="left"/>
            </w:pPr>
            <w:r>
              <w:t xml:space="preserve">Period</w:t>
            </w:r>
          </w:p>
        </w:tc>
        <w:tc>
          <w:tcPr/>
          <w:p>
            <w:pPr>
              <w:pStyle w:val="Compact"/>
              <w:jc w:val="left"/>
            </w:pPr>
            <w:r>
              <w:t xml:space="preserve">Amount (BRL)</w:t>
            </w:r>
          </w:p>
        </w:tc>
        <w:tc>
          <w:tcPr/>
          <w:p>
            <w:pPr>
              <w:pStyle w:val="Compact"/>
              <w:jc w:val="left"/>
            </w:pPr>
            <w:r>
              <w:t xml:space="preserve">Due Date</w:t>
            </w:r>
          </w:p>
        </w:tc>
      </w:tr>
      <w:tr>
        <w:tc>
          <w:tcPr/>
          <w:p>
            <w:pPr>
              <w:pStyle w:val="Compact"/>
              <w:jc w:val="left"/>
            </w:pPr>
            <w:r>
              <w:t xml:space="preserve">1st</w:t>
            </w:r>
          </w:p>
        </w:tc>
        <w:tc>
          <w:tcPr/>
          <w:p>
            <w:pPr>
              <w:pStyle w:val="Compact"/>
              <w:jc w:val="left"/>
            </w:pPr>
            <w:r>
              <w:t xml:space="preserve">July 2025</w:t>
            </w:r>
          </w:p>
        </w:tc>
        <w:tc>
          <w:tcPr/>
          <w:p>
            <w:pPr>
              <w:pStyle w:val="Compact"/>
              <w:jc w:val="left"/>
            </w:pPr>
            <w:r>
              <w:t xml:space="preserve">R$ 61,700.00</w:t>
            </w:r>
          </w:p>
        </w:tc>
        <w:tc>
          <w:tcPr/>
          <w:p>
            <w:pPr>
              <w:pStyle w:val="Compact"/>
              <w:jc w:val="left"/>
            </w:pPr>
            <w:r>
              <w:t xml:space="preserve">30 July 2025</w:t>
            </w:r>
          </w:p>
        </w:tc>
      </w:tr>
      <w:tr>
        <w:tc>
          <w:tcPr/>
          <w:p>
            <w:pPr>
              <w:pStyle w:val="Compact"/>
              <w:jc w:val="left"/>
            </w:pPr>
            <w:r>
              <w:t xml:space="preserve">2nd</w:t>
            </w:r>
          </w:p>
        </w:tc>
        <w:tc>
          <w:tcPr/>
          <w:p>
            <w:pPr>
              <w:pStyle w:val="Compact"/>
              <w:jc w:val="left"/>
            </w:pPr>
            <w:r>
              <w:t xml:space="preserve">August 2025</w:t>
            </w:r>
          </w:p>
        </w:tc>
        <w:tc>
          <w:tcPr/>
          <w:p>
            <w:pPr>
              <w:pStyle w:val="Compact"/>
              <w:jc w:val="left"/>
            </w:pPr>
            <w:r>
              <w:t xml:space="preserve">R$ 61,700.00</w:t>
            </w:r>
          </w:p>
        </w:tc>
        <w:tc>
          <w:tcPr/>
          <w:p>
            <w:pPr>
              <w:pStyle w:val="Compact"/>
              <w:jc w:val="left"/>
            </w:pPr>
            <w:r>
              <w:t xml:space="preserve">30 August 2025</w:t>
            </w:r>
          </w:p>
        </w:tc>
      </w:tr>
      <w:tr>
        <w:tc>
          <w:tcPr/>
          <w:p>
            <w:pPr>
              <w:pStyle w:val="Compact"/>
              <w:jc w:val="left"/>
            </w:pPr>
            <w:r>
              <w:t xml:space="preserve">3rd</w:t>
            </w:r>
          </w:p>
        </w:tc>
        <w:tc>
          <w:tcPr/>
          <w:p>
            <w:pPr>
              <w:pStyle w:val="Compact"/>
              <w:jc w:val="left"/>
            </w:pPr>
            <w:r>
              <w:t xml:space="preserve">September 2025</w:t>
            </w:r>
          </w:p>
        </w:tc>
        <w:tc>
          <w:tcPr/>
          <w:p>
            <w:pPr>
              <w:pStyle w:val="Compact"/>
              <w:jc w:val="left"/>
            </w:pPr>
            <w:r>
              <w:t xml:space="preserve">R$ 61,700.00</w:t>
            </w:r>
          </w:p>
        </w:tc>
        <w:tc>
          <w:tcPr/>
          <w:p>
            <w:pPr>
              <w:pStyle w:val="Compact"/>
              <w:jc w:val="left"/>
            </w:pPr>
            <w:r>
              <w:t xml:space="preserve">30 September 2025</w:t>
            </w:r>
          </w:p>
        </w:tc>
      </w:tr>
      <w:tr>
        <w:tc>
          <w:tcPr/>
          <w:p>
            <w:pPr>
              <w:pStyle w:val="Compact"/>
              <w:jc w:val="left"/>
            </w:pPr>
            <w:r>
              <w:t xml:space="preserve">4th</w:t>
            </w:r>
          </w:p>
        </w:tc>
        <w:tc>
          <w:tcPr/>
          <w:p>
            <w:pPr>
              <w:pStyle w:val="Compact"/>
              <w:jc w:val="left"/>
            </w:pPr>
            <w:r>
              <w:t xml:space="preserve">October 2025</w:t>
            </w:r>
          </w:p>
        </w:tc>
        <w:tc>
          <w:tcPr/>
          <w:p>
            <w:pPr>
              <w:pStyle w:val="Compact"/>
              <w:jc w:val="left"/>
            </w:pPr>
            <w:r>
              <w:t xml:space="preserve">R$ 61,700.00</w:t>
            </w:r>
          </w:p>
        </w:tc>
        <w:tc>
          <w:tcPr/>
          <w:p>
            <w:pPr>
              <w:pStyle w:val="Compact"/>
              <w:jc w:val="left"/>
            </w:pPr>
            <w:r>
              <w:t xml:space="preserve">31 October 2025</w:t>
            </w:r>
          </w:p>
        </w:tc>
      </w:tr>
      <w:tr>
        <w:tc>
          <w:tcPr/>
          <w:p>
            <w:pPr>
              <w:pStyle w:val="Compact"/>
              <w:jc w:val="left"/>
            </w:pPr>
            <w:r>
              <w:t xml:space="preserve">5th</w:t>
            </w:r>
          </w:p>
        </w:tc>
        <w:tc>
          <w:tcPr/>
          <w:p>
            <w:pPr>
              <w:pStyle w:val="Compact"/>
              <w:jc w:val="left"/>
            </w:pPr>
            <w:r>
              <w:t xml:space="preserve">November 2025</w:t>
            </w:r>
          </w:p>
        </w:tc>
        <w:tc>
          <w:tcPr/>
          <w:p>
            <w:pPr>
              <w:pStyle w:val="Compact"/>
              <w:jc w:val="left"/>
            </w:pPr>
            <w:r>
              <w:t xml:space="preserve">R$ 61,700.00</w:t>
            </w:r>
          </w:p>
        </w:tc>
        <w:tc>
          <w:tcPr/>
          <w:p>
            <w:pPr>
              <w:pStyle w:val="Compact"/>
              <w:jc w:val="left"/>
            </w:pPr>
            <w:r>
              <w:t xml:space="preserve">30 November 2025</w:t>
            </w:r>
          </w:p>
        </w:tc>
      </w:tr>
      <w:tr>
        <w:tc>
          <w:tcPr/>
          <w:p>
            <w:pPr>
              <w:pStyle w:val="Compact"/>
              <w:jc w:val="left"/>
            </w:pPr>
            <w:r>
              <w:t xml:space="preserve">6th</w:t>
            </w:r>
          </w:p>
        </w:tc>
        <w:tc>
          <w:tcPr/>
          <w:p>
            <w:pPr>
              <w:pStyle w:val="Compact"/>
              <w:jc w:val="left"/>
            </w:pPr>
            <w:r>
              <w:t xml:space="preserve">December 2025</w:t>
            </w:r>
          </w:p>
        </w:tc>
        <w:tc>
          <w:tcPr/>
          <w:p>
            <w:pPr>
              <w:pStyle w:val="Compact"/>
              <w:jc w:val="left"/>
            </w:pPr>
            <w:r>
              <w:t xml:space="preserve">R$ 61,700.00</w:t>
            </w:r>
          </w:p>
        </w:tc>
        <w:tc>
          <w:tcPr/>
          <w:p>
            <w:pPr>
              <w:pStyle w:val="Compact"/>
              <w:jc w:val="left"/>
            </w:pPr>
            <w:r>
              <w:t xml:space="preserve">31 December 2025</w:t>
            </w:r>
          </w:p>
        </w:tc>
      </w:tr>
      <w:tr>
        <w:tc>
          <w:tcPr/>
          <w:p>
            <w:pPr>
              <w:pStyle w:val="Compact"/>
              <w:jc w:val="left"/>
            </w:pPr>
            <w:r>
              <w:t xml:space="preserve">7th</w:t>
            </w:r>
          </w:p>
        </w:tc>
        <w:tc>
          <w:tcPr/>
          <w:p>
            <w:pPr>
              <w:pStyle w:val="Compact"/>
              <w:jc w:val="left"/>
            </w:pPr>
            <w:r>
              <w:t xml:space="preserve">January 2026</w:t>
            </w:r>
          </w:p>
        </w:tc>
        <w:tc>
          <w:tcPr/>
          <w:p>
            <w:pPr>
              <w:pStyle w:val="Compact"/>
              <w:jc w:val="left"/>
            </w:pPr>
            <w:r>
              <w:t xml:space="preserve">R$ 61,700.00</w:t>
            </w:r>
          </w:p>
        </w:tc>
        <w:tc>
          <w:tcPr/>
          <w:p>
            <w:pPr>
              <w:pStyle w:val="Compact"/>
              <w:jc w:val="left"/>
            </w:pPr>
            <w:r>
              <w:t xml:space="preserve">31 January 2026</w:t>
            </w:r>
          </w:p>
        </w:tc>
      </w:tr>
      <w:tr>
        <w:tc>
          <w:tcPr/>
          <w:p>
            <w:pPr>
              <w:pStyle w:val="Compact"/>
              <w:jc w:val="left"/>
            </w:pPr>
            <w:r>
              <w:t xml:space="preserve">8th</w:t>
            </w:r>
          </w:p>
        </w:tc>
        <w:tc>
          <w:tcPr/>
          <w:p>
            <w:pPr>
              <w:pStyle w:val="Compact"/>
              <w:jc w:val="left"/>
            </w:pPr>
            <w:r>
              <w:t xml:space="preserve">February 2026</w:t>
            </w:r>
          </w:p>
        </w:tc>
        <w:tc>
          <w:tcPr/>
          <w:p>
            <w:pPr>
              <w:pStyle w:val="Compact"/>
              <w:jc w:val="left"/>
            </w:pPr>
            <w:r>
              <w:t xml:space="preserve">R$ 61,700.00</w:t>
            </w:r>
          </w:p>
        </w:tc>
        <w:tc>
          <w:tcPr/>
          <w:p>
            <w:pPr>
              <w:pStyle w:val="Compact"/>
              <w:jc w:val="left"/>
            </w:pPr>
            <w:r>
              <w:t xml:space="preserve">28 February 2026</w:t>
            </w:r>
          </w:p>
        </w:tc>
      </w:tr>
      <w:tr>
        <w:tc>
          <w:tcPr/>
          <w:p>
            <w:pPr>
              <w:pStyle w:val="Compact"/>
              <w:jc w:val="left"/>
            </w:pPr>
            <w:r>
              <w:t xml:space="preserve">9th</w:t>
            </w:r>
          </w:p>
        </w:tc>
        <w:tc>
          <w:tcPr/>
          <w:p>
            <w:pPr>
              <w:pStyle w:val="Compact"/>
              <w:jc w:val="left"/>
            </w:pPr>
            <w:r>
              <w:t xml:space="preserve">March 2026</w:t>
            </w:r>
          </w:p>
        </w:tc>
        <w:tc>
          <w:tcPr/>
          <w:p>
            <w:pPr>
              <w:pStyle w:val="Compact"/>
              <w:jc w:val="left"/>
            </w:pPr>
            <w:r>
              <w:t xml:space="preserve">R$ 61,700.00</w:t>
            </w:r>
          </w:p>
        </w:tc>
        <w:tc>
          <w:tcPr/>
          <w:p>
            <w:pPr>
              <w:pStyle w:val="Compact"/>
              <w:jc w:val="left"/>
            </w:pPr>
            <w:r>
              <w:t xml:space="preserve">31 March 2026</w:t>
            </w:r>
          </w:p>
        </w:tc>
      </w:tr>
      <w:tr>
        <w:tc>
          <w:tcPr/>
          <w:p>
            <w:pPr>
              <w:pStyle w:val="Compact"/>
              <w:jc w:val="left"/>
            </w:pPr>
            <w:r>
              <w:t xml:space="preserve">10th</w:t>
            </w:r>
          </w:p>
        </w:tc>
        <w:tc>
          <w:tcPr/>
          <w:p>
            <w:pPr>
              <w:pStyle w:val="Compact"/>
              <w:jc w:val="left"/>
            </w:pPr>
            <w:r>
              <w:t xml:space="preserve">April 2026</w:t>
            </w:r>
          </w:p>
        </w:tc>
        <w:tc>
          <w:tcPr/>
          <w:p>
            <w:pPr>
              <w:pStyle w:val="Compact"/>
              <w:jc w:val="left"/>
            </w:pPr>
            <w:r>
              <w:t xml:space="preserve">R$ 61,700.00</w:t>
            </w:r>
          </w:p>
        </w:tc>
        <w:tc>
          <w:tcPr/>
          <w:p>
            <w:pPr>
              <w:pStyle w:val="Compact"/>
              <w:jc w:val="left"/>
            </w:pPr>
            <w:r>
              <w:t xml:space="preserve">30 April 2026</w:t>
            </w:r>
          </w:p>
        </w:tc>
      </w:tr>
      <w:tr>
        <w:tc>
          <w:tcPr/>
          <w:p>
            <w:pPr>
              <w:pStyle w:val="Compact"/>
              <w:jc w:val="left"/>
            </w:pPr>
            <w:r>
              <w:t xml:space="preserve">11th</w:t>
            </w:r>
          </w:p>
        </w:tc>
        <w:tc>
          <w:tcPr/>
          <w:p>
            <w:pPr>
              <w:pStyle w:val="Compact"/>
              <w:jc w:val="left"/>
            </w:pPr>
            <w:r>
              <w:t xml:space="preserve">May 2026</w:t>
            </w:r>
          </w:p>
        </w:tc>
        <w:tc>
          <w:tcPr/>
          <w:p>
            <w:pPr>
              <w:pStyle w:val="Compact"/>
              <w:jc w:val="left"/>
            </w:pPr>
            <w:r>
              <w:t xml:space="preserve">R$ 61,700.00</w:t>
            </w:r>
          </w:p>
        </w:tc>
        <w:tc>
          <w:tcPr/>
          <w:p>
            <w:pPr>
              <w:pStyle w:val="Compact"/>
              <w:jc w:val="left"/>
            </w:pPr>
            <w:r>
              <w:t xml:space="preserve">31 May 2026</w:t>
            </w:r>
          </w:p>
        </w:tc>
      </w:tr>
      <w:tr>
        <w:tc>
          <w:tcPr/>
          <w:p>
            <w:pPr>
              <w:pStyle w:val="Compact"/>
              <w:jc w:val="left"/>
            </w:pPr>
            <w:r>
              <w:t xml:space="preserve">12th</w:t>
            </w:r>
          </w:p>
        </w:tc>
        <w:tc>
          <w:tcPr/>
          <w:p>
            <w:pPr>
              <w:pStyle w:val="Compact"/>
              <w:jc w:val="left"/>
            </w:pPr>
            <w:r>
              <w:t xml:space="preserve">June 2026</w:t>
            </w:r>
          </w:p>
        </w:tc>
        <w:tc>
          <w:tcPr/>
          <w:p>
            <w:pPr>
              <w:pStyle w:val="Compact"/>
              <w:jc w:val="left"/>
            </w:pPr>
            <w:r>
              <w:t xml:space="preserve">R$ 61,700.00</w:t>
            </w:r>
          </w:p>
        </w:tc>
        <w:tc>
          <w:tcPr/>
          <w:p>
            <w:pPr>
              <w:pStyle w:val="Compact"/>
              <w:jc w:val="left"/>
            </w:pPr>
            <w:r>
              <w:t xml:space="preserve">30 June 2026</w:t>
            </w:r>
          </w:p>
        </w:tc>
      </w:tr>
    </w:tbl>
    <w:bookmarkEnd w:id="25"/>
    <w:bookmarkStart w:id="26" w:name="terms-and-conditions"/>
    <w:p>
      <w:pPr>
        <w:pStyle w:val="Heading2"/>
      </w:pPr>
      <w:r>
        <w:t xml:space="preserve">6.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Federative Republic of Brazil, specifically the Civil Code (Lei 10.406/2002), the Consumer Protection Code where applicable, and all labor regulations of the state of São Paulo.</w:t>
      </w:r>
    </w:p>
    <w:p>
      <w:pPr>
        <w:numPr>
          <w:ilvl w:val="0"/>
          <w:numId w:val="1001"/>
        </w:numPr>
        <w:pStyle w:val="Compact"/>
      </w:pPr>
      <w:r>
        <w:rPr>
          <w:bCs/>
          <w:b/>
        </w:rPr>
        <w:t xml:space="preserve">Work Location:</w:t>
      </w:r>
      <w:r>
        <w:t xml:space="preserve"> </w:t>
      </w:r>
      <w:r>
        <w:t xml:space="preserve">The Education Administrator shall perform all duties primarily at the headquarters located in São Paulo, SP, Brazil, with the possibility of travel to satellite campuses within the São Paulo metropolitan region as operationally required.</w:t>
      </w:r>
    </w:p>
    <w:p>
      <w:pPr>
        <w:numPr>
          <w:ilvl w:val="0"/>
          <w:numId w:val="1001"/>
        </w:numPr>
        <w:pStyle w:val="Compact"/>
      </w:pPr>
      <w:r>
        <w:rPr>
          <w:bCs/>
          <w:b/>
        </w:rPr>
        <w:t xml:space="preserve">Working Hours:</w:t>
      </w:r>
      <w:r>
        <w:t xml:space="preserve"> </w:t>
      </w:r>
      <w:r>
        <w:t xml:space="preserve">The Education Administrator shall work a standard schedule of 44 hours per week, Monday through Friday, in compliance with the Brazilian Consolidated Labor Laws (CLT – Lei 6.019/1974).</w:t>
      </w:r>
    </w:p>
    <w:p>
      <w:pPr>
        <w:numPr>
          <w:ilvl w:val="0"/>
          <w:numId w:val="1001"/>
        </w:numPr>
        <w:pStyle w:val="Compact"/>
      </w:pPr>
      <w:r>
        <w:rPr>
          <w:bCs/>
          <w:b/>
        </w:rPr>
        <w:t xml:space="preserve">Confidentiality:</w:t>
      </w:r>
      <w:r>
        <w:t xml:space="preserve"> </w:t>
      </w:r>
      <w:r>
        <w:t xml:space="preserve">The Education Administrator agrees to maintain strict confidentiality regarding all student records, institutional financial data, proprietary curricula, and internal operational strategies of Instituto Educacional Paulista S.A. This obligation shall survive the termination of this Purchase Order for a period of five (5) years.</w:t>
      </w:r>
    </w:p>
    <w:p>
      <w:pPr>
        <w:numPr>
          <w:ilvl w:val="0"/>
          <w:numId w:val="1001"/>
        </w:numPr>
        <w:pStyle w:val="Compact"/>
      </w:pPr>
      <w:r>
        <w:rPr>
          <w:bCs/>
          <w:b/>
        </w:rPr>
        <w:t xml:space="preserve">Intellectual Property:</w:t>
      </w:r>
      <w:r>
        <w:t xml:space="preserve"> </w:t>
      </w:r>
      <w:r>
        <w:t xml:space="preserve">All curricula, administrative systems, training materials, and institutional documents created or developed by the Education Administrator in the course of this engagement shall be the exclusive property of the purchasing entity.</w:t>
      </w:r>
    </w:p>
    <w:p>
      <w:pPr>
        <w:numPr>
          <w:ilvl w:val="0"/>
          <w:numId w:val="1001"/>
        </w:numPr>
        <w:pStyle w:val="Compact"/>
      </w:pPr>
      <w:r>
        <w:rPr>
          <w:bCs/>
          <w:b/>
        </w:rPr>
        <w:t xml:space="preserve">Termination:</w:t>
      </w:r>
      <w:r>
        <w:t xml:space="preserve"> </w:t>
      </w:r>
      <w:r>
        <w:t xml:space="preserve">Either party may terminate this Purchase Order with a written notice of thirty (30) days. In the event of termination for cause, the Education Administrator shall be entitled to compensation for services rendered up to the effective date of termination.</w:t>
      </w:r>
    </w:p>
    <w:p>
      <w:pPr>
        <w:numPr>
          <w:ilvl w:val="0"/>
          <w:numId w:val="1001"/>
        </w:numPr>
        <w:pStyle w:val="Compact"/>
      </w:pPr>
      <w:r>
        <w:rPr>
          <w:bCs/>
          <w:b/>
        </w:rPr>
        <w:t xml:space="preserve">Compliance:</w:t>
      </w:r>
      <w:r>
        <w:t xml:space="preserve"> </w:t>
      </w:r>
      <w:r>
        <w:t xml:space="preserve">The Education Administrator warrants that they hold all necessary qualifications, certifications, and professional registrations required to perform educational administrative duties in Brazil São Paulo, and shall maintain such credentials throughout the contract period.</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the city of São Paulo, SP, Brazil, and, failing mediation, shall be submitted to the competent courts of the judicial district of São Paulo.</w:t>
      </w:r>
    </w:p>
    <w:p>
      <w:pPr>
        <w:numPr>
          <w:ilvl w:val="0"/>
          <w:numId w:val="1001"/>
        </w:numPr>
        <w:pStyle w:val="Compact"/>
      </w:pPr>
      <w:r>
        <w:rPr>
          <w:bCs/>
          <w:b/>
        </w:rPr>
        <w:t xml:space="preserve">Tax Obligations:</w:t>
      </w:r>
      <w:r>
        <w:t xml:space="preserve"> </w:t>
      </w:r>
      <w:r>
        <w:t xml:space="preserve">All applicable taxes, including IR (Imposto de Renda), INSS contributions, and any municipal or state levies, shall be withheld and remitted in accordance with Brazilian tax law. The Education Administrator is responsible for any additional personal tax obligations.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mandates, or public health emergencies affecting the São Paulo region.</w:t>
      </w:r>
    </w:p>
    <w:bookmarkEnd w:id="26"/>
    <w:p>
      <w:pPr>
        <w:pStyle w:val="FirstParagraph"/>
      </w:pPr>
      <w:r>
        <w:rPr>
          <w:bCs/>
          <w:b/>
        </w:rPr>
        <w:t xml:space="preserve">IMPORTANT NOTICE:</w:t>
      </w:r>
      <w:r>
        <w:t xml:space="preserve"> </w:t>
      </w:r>
      <w:r>
        <w:t xml:space="preserve">This Purchase Order constitutes a binding procurement document for the engagement of an Education Administrator in Brazil São Paulo. All parties acknowledge that acceptance of this document, whether by signature or by commencing performance of the described services, constitutes full agreement to all terms, conditions, and obligations set forth herein. This document is issued in accordance with the internal procurement policies of Instituto Educacional Paulista S.A. and all applicable Brazilian federal and state regulations.</w:t>
      </w:r>
    </w:p>
    <w:bookmarkStart w:id="27" w:name="acceptance-and-authorization"/>
    <w:p>
      <w:pPr>
        <w:pStyle w:val="Heading2"/>
      </w:pPr>
      <w:r>
        <w:t xml:space="preserve">7. Acceptance and Authorization</w:t>
      </w:r>
    </w:p>
    <w:p>
      <w:pPr>
        <w:pStyle w:val="FirstParagraph"/>
      </w:pPr>
      <w:r>
        <w:t xml:space="preserve">By signing below, the undersigned parties confirm their full understanding and acceptance of all terms, conditions, pricing, and obligations outlined in this Purchase Order for the Education Administrator engagement in Brazil São Paulo.</w:t>
      </w:r>
    </w:p>
    <w:bookmarkEnd w:id="27"/>
    <w:p>
      <w:pPr>
        <w:pStyle w:val="BodyText"/>
      </w:pPr>
      <w:r>
        <w:rPr>
          <w:bCs/>
          <w:b/>
        </w:rPr>
        <w:t xml:space="preserve">Dr. Ricardo Almeida Santos</w:t>
      </w:r>
      <w:r>
        <w:br/>
      </w:r>
      <w:r>
        <w:t xml:space="preserve">Director of Human Resources</w:t>
      </w:r>
      <w:r>
        <w:br/>
      </w:r>
      <w:r>
        <w:t xml:space="preserve">Instituto Educacional Paulista S.A.</w:t>
      </w:r>
      <w:r>
        <w:br/>
      </w:r>
      <w:r>
        <w:t xml:space="preserve">São Paulo, SP – Brazil</w:t>
      </w:r>
      <w:r>
        <w:br/>
      </w:r>
      <w:r>
        <w:t xml:space="preserve">Date: _______________</w:t>
      </w:r>
    </w:p>
    <w:p>
      <w:pPr>
        <w:pStyle w:val="BodyText"/>
      </w:pPr>
      <w:r>
        <w:rPr>
          <w:bCs/>
          <w:b/>
        </w:rPr>
        <w:t xml:space="preserve">Ms. Camila Ferreira Oliveira</w:t>
      </w:r>
      <w:r>
        <w:br/>
      </w:r>
      <w:r>
        <w:t xml:space="preserve">Education Administrator</w:t>
      </w:r>
      <w:r>
        <w:br/>
      </w:r>
      <w:r>
        <w:t xml:space="preserve">CREF-SP 45.678/2024</w:t>
      </w:r>
      <w:r>
        <w:br/>
      </w:r>
      <w:r>
        <w:t xml:space="preserve">São Paulo, SP – Brazil</w:t>
      </w:r>
      <w:r>
        <w:br/>
      </w:r>
      <w:r>
        <w:t xml:space="preserve">Date: _______________</w:t>
      </w:r>
    </w:p>
    <w:p>
      <w:pPr>
        <w:pStyle w:val="BodyText"/>
      </w:pPr>
      <w:r>
        <w:t xml:space="preserve">Purchase Order PO-SP-2025-004782 | Instituto Educacional Paulista S.A. | Av. Paulista, 1578 – São Paulo, SP – Brazil</w:t>
      </w:r>
      <w:r>
        <w:br/>
      </w:r>
      <w:r>
        <w:t xml:space="preserve">This document is valid for 90 days from the date of issue. For inquiries, contact the Procurement Department at procurement@iepaulista.com.br or +55 (11) 3284-7700.</w:t>
      </w:r>
      <w:r>
        <w:br/>
      </w:r>
      <w:r>
        <w:t xml:space="preserve">Document generated in compliance with Brazilian data protection law (LGPD – Lei 13.709/2018).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Education Administrator - Brazil São Paulo</dc:title>
  <dc:creator/>
  <dc:language>en</dc:language>
  <cp:keywords/>
  <dcterms:created xsi:type="dcterms:W3CDTF">2026-10-10T03:53:27Z</dcterms:created>
  <dcterms:modified xsi:type="dcterms:W3CDTF">2026-10-10T03:53:27Z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