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Formal Procurement Document for Education Administrator Services</w:t>
      </w:r>
    </w:p>
    <w:p>
      <w:pPr>
        <w:pStyle w:val="BodyText"/>
      </w:pPr>
      <w:r>
        <w:t xml:space="preserve">Issued in Colombia Bogotá — República de Colombia</w:t>
      </w:r>
    </w:p>
    <w:p>
      <w:pPr>
        <w:pStyle w:val="BodyText"/>
      </w:pPr>
      <w:r>
        <w:rPr>
          <w:bCs/>
          <w:b/>
        </w:rPr>
        <w:t xml:space="preserve">PO Reference No.: PO-COL-BOG-2025-04782</w:t>
      </w:r>
      <w:r>
        <w:t xml:space="preserve">CONFIDENTIAL</w:t>
      </w:r>
    </w:p>
    <w:bookmarkEnd w:id="20"/>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Colombian Peso (COP) / USD</w:t>
      </w:r>
    </w:p>
    <w:p>
      <w:pPr>
        <w:pStyle w:val="BodyText"/>
      </w:pPr>
      <w:r>
        <w:rPr>
          <w:bCs/>
          <w:b/>
        </w:rPr>
        <w:t xml:space="preserve">Governing Jurisdiction:</w:t>
      </w:r>
      <w:r>
        <w:t xml:space="preserve"> </w:t>
      </w:r>
      <w:r>
        <w:t xml:space="preserve">Colombia Bogotá</w:t>
      </w:r>
    </w:p>
    <w:p>
      <w:pPr>
        <w:pStyle w:val="BodyText"/>
      </w:pPr>
      <w:r>
        <w:rPr>
          <w:bCs/>
          <w:b/>
        </w:rPr>
        <w:t xml:space="preserve">Issuing Authority:</w:t>
      </w:r>
      <w:r>
        <w:t xml:space="preserve"> </w:t>
      </w:r>
      <w:r>
        <w:t xml:space="preserve">Office of Educational Procurement</w:t>
      </w:r>
    </w:p>
    <w:p>
      <w:pPr>
        <w:pStyle w:val="BodyText"/>
      </w:pPr>
      <w:r>
        <w:rPr>
          <w:bCs/>
          <w:b/>
        </w:rPr>
        <w:t xml:space="preserve">Department:</w:t>
      </w:r>
      <w:r>
        <w:t xml:space="preserve"> </w:t>
      </w:r>
      <w:r>
        <w:t xml:space="preserve">Human Capital &amp; Academic Administration</w:t>
      </w:r>
    </w:p>
    <w:p>
      <w:pPr>
        <w:pStyle w:val="BodyText"/>
      </w:pPr>
      <w:r>
        <w:rPr>
          <w:bCs/>
          <w:b/>
        </w:rPr>
        <w:t xml:space="preserve">Location of Performance:</w:t>
      </w:r>
      <w:r>
        <w:t xml:space="preserve"> </w:t>
      </w:r>
      <w:r>
        <w:t xml:space="preserve">Colombia Bogotá, Cundinamarca</w:t>
      </w:r>
    </w:p>
    <w:p>
      <w:pPr>
        <w:pStyle w:val="BodyText"/>
      </w:pPr>
      <w:r>
        <w:rPr>
          <w:bCs/>
          <w:b/>
        </w:rPr>
        <w:t xml:space="preserve">Classification:</w:t>
      </w:r>
      <w:r>
        <w:t xml:space="preserve"> </w:t>
      </w:r>
      <w:r>
        <w:t xml:space="preserve">Professional Services – Education Sector</w:t>
      </w:r>
    </w:p>
    <w:p>
      <w:pPr>
        <w:pStyle w:val="BodyText"/>
      </w:pPr>
      <w:r>
        <w:t xml:space="preserve">1. BILL TO / REQUISITIONING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Secretaría de Educación Distrital – Bogotá D.C.</w:t>
            </w:r>
          </w:p>
        </w:tc>
        <w:tc>
          <w:tcPr/>
          <w:p>
            <w:pPr>
              <w:pStyle w:val="Compact"/>
              <w:jc w:val="left"/>
            </w:pPr>
            <w:r>
              <w:rPr>
                <w:bCs/>
                <w:b/>
              </w:rPr>
              <w:t xml:space="preserve">NIT:</w:t>
            </w:r>
            <w:r>
              <w:t xml:space="preserve"> </w:t>
            </w:r>
            <w:r>
              <w:t xml:space="preserve">890.123.456-7</w:t>
            </w:r>
          </w:p>
        </w:tc>
      </w:tr>
      <w:tr>
        <w:tc>
          <w:tcPr/>
          <w:p>
            <w:pPr>
              <w:pStyle w:val="Compact"/>
              <w:jc w:val="left"/>
            </w:pPr>
            <w:r>
              <w:rPr>
                <w:bCs/>
                <w:b/>
              </w:rPr>
              <w:t xml:space="preserve">Address:</w:t>
            </w:r>
            <w:r>
              <w:t xml:space="preserve"> </w:t>
            </w:r>
            <w:r>
              <w:t xml:space="preserve">Calle 25 No. 5-40, Piso 8, Zona Rosa, Colombia Bogotá, Cundinamarca</w:t>
            </w:r>
          </w:p>
        </w:tc>
        <w:tc>
          <w:tcPr/>
          <w:p>
            <w:pPr>
              <w:pStyle w:val="Compact"/>
              <w:jc w:val="left"/>
            </w:pPr>
            <w:r>
              <w:rPr>
                <w:bCs/>
                <w:b/>
              </w:rPr>
              <w:t xml:space="preserve">Contact:</w:t>
            </w:r>
            <w:r>
              <w:t xml:space="preserve"> </w:t>
            </w:r>
            <w:r>
              <w:t xml:space="preserve">Lic. María Fernanda Restrepo, Procurement Director</w:t>
            </w:r>
          </w:p>
        </w:tc>
      </w:tr>
      <w:tr>
        <w:tc>
          <w:tcPr/>
          <w:p>
            <w:pPr>
              <w:pStyle w:val="Compact"/>
              <w:jc w:val="left"/>
            </w:pPr>
            <w:r>
              <w:rPr>
                <w:bCs/>
                <w:b/>
              </w:rPr>
              <w:t xml:space="preserve">Email:</w:t>
            </w:r>
            <w:r>
              <w:t xml:space="preserve"> </w:t>
            </w:r>
            <w:r>
              <w:t xml:space="preserve">compras@educacionbogota.gov.co</w:t>
            </w:r>
          </w:p>
        </w:tc>
        <w:tc>
          <w:tcPr/>
          <w:p>
            <w:pPr>
              <w:pStyle w:val="Compact"/>
              <w:jc w:val="left"/>
            </w:pPr>
            <w:r>
              <w:rPr>
                <w:bCs/>
                <w:b/>
              </w:rPr>
              <w:t xml:space="preserve">Phone:</w:t>
            </w:r>
            <w:r>
              <w:t xml:space="preserve"> </w:t>
            </w:r>
            <w:r>
              <w:t xml:space="preserve">+57 (601) 234 5678</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EducaPro Colombia S.A.S.</w:t>
            </w:r>
          </w:p>
        </w:tc>
        <w:tc>
          <w:tcPr/>
          <w:p>
            <w:pPr>
              <w:pStyle w:val="Compact"/>
              <w:jc w:val="left"/>
            </w:pPr>
            <w:r>
              <w:rPr>
                <w:bCs/>
                <w:b/>
              </w:rPr>
              <w:t xml:space="preserve">NIT:</w:t>
            </w:r>
            <w:r>
              <w:t xml:space="preserve"> </w:t>
            </w:r>
            <w:r>
              <w:t xml:space="preserve">901.789.321-0</w:t>
            </w:r>
          </w:p>
        </w:tc>
      </w:tr>
      <w:tr>
        <w:tc>
          <w:tcPr/>
          <w:p>
            <w:pPr>
              <w:pStyle w:val="Compact"/>
              <w:jc w:val="left"/>
            </w:pPr>
            <w:r>
              <w:rPr>
                <w:bCs/>
                <w:b/>
              </w:rPr>
              <w:t xml:space="preserve">Address:</w:t>
            </w:r>
            <w:r>
              <w:t xml:space="preserve"> </w:t>
            </w:r>
            <w:r>
              <w:t xml:space="preserve">Av. El Dorado No. 49A-120, Of. 1405, Colombia Bogotá, Cundinamarca</w:t>
            </w:r>
          </w:p>
        </w:tc>
        <w:tc>
          <w:tcPr/>
          <w:p>
            <w:pPr>
              <w:pStyle w:val="Compact"/>
              <w:jc w:val="left"/>
            </w:pPr>
            <w:r>
              <w:rPr>
                <w:bCs/>
                <w:b/>
              </w:rPr>
              <w:t xml:space="preserve">Representative:</w:t>
            </w:r>
            <w:r>
              <w:t xml:space="preserve"> </w:t>
            </w:r>
            <w:r>
              <w:t xml:space="preserve">Dr. Andrés Camilo Gutiérrez, CEO</w:t>
            </w:r>
          </w:p>
        </w:tc>
      </w:tr>
      <w:tr>
        <w:tc>
          <w:tcPr/>
          <w:p>
            <w:pPr>
              <w:pStyle w:val="Compact"/>
              <w:jc w:val="left"/>
            </w:pPr>
            <w:r>
              <w:rPr>
                <w:bCs/>
                <w:b/>
              </w:rPr>
              <w:t xml:space="preserve">Email:</w:t>
            </w:r>
            <w:r>
              <w:t xml:space="preserve"> </w:t>
            </w:r>
            <w:r>
              <w:t xml:space="preserve">contratos@educaprocolumbia.com</w:t>
            </w:r>
          </w:p>
        </w:tc>
        <w:tc>
          <w:tcPr/>
          <w:p>
            <w:pPr>
              <w:pStyle w:val="Compact"/>
              <w:jc w:val="left"/>
            </w:pPr>
            <w:r>
              <w:rPr>
                <w:bCs/>
                <w:b/>
              </w:rPr>
              <w:t xml:space="preserve">Phone:</w:t>
            </w:r>
            <w:r>
              <w:t xml:space="preserve"> </w:t>
            </w:r>
            <w:r>
              <w:t xml:space="preserve">+57 (601) 743 2190</w:t>
            </w:r>
          </w:p>
        </w:tc>
      </w:tr>
    </w:tbl>
    <w:p>
      <w:pPr>
        <w:pStyle w:val="BodyText"/>
      </w:pPr>
      <w:r>
        <w:t xml:space="preserve">3. SCOPE OF PROCUREMENT – EDUCATION ADMINISTRATOR SERVICES</w:t>
      </w:r>
    </w:p>
    <w:p>
      <w:pPr>
        <w:pStyle w:val="BodyText"/>
      </w:pPr>
      <w:r>
        <w:t xml:space="preserve">This Purchase Order is issued to formally authorize the engagement of a qualified</w:t>
      </w:r>
      <w:r>
        <w:t xml:space="preserve"> </w:t>
      </w:r>
      <w:r>
        <w:rPr>
          <w:bCs/>
          <w:b/>
        </w:rPr>
        <w:t xml:space="preserve">Education Administrator</w:t>
      </w:r>
      <w:r>
        <w:t xml:space="preserve"> </w:t>
      </w:r>
      <w:r>
        <w:t xml:space="preserve">to provide comprehensive academic management, institutional coordination, and pedagogical oversight services within the educational infrastructure of Colombia Bogotá. The Education Administrator shall be responsible for the strategic planning, operational execution, and continuous evaluation of academic programs across multiple institutional sites located in the Bogotá metropolitan area. The scope encompasses curriculum alignment with the Colombian Ministry of Education standards, faculty performance management, student enrollment coordination, budgetary oversight for academic departments, and compliance with all regulatory frameworks established by the Secretaría de Educación Distrital in Colombia Bogotá.</w:t>
      </w:r>
    </w:p>
    <w:p>
      <w:pPr>
        <w:pStyle w:val="BodyText"/>
      </w:pPr>
      <w:r>
        <w:t xml:space="preserve">4.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Senior Education Administrator – Full-time engagement (academic year 2025-2026). Includes strategic planning, institutional leadership, and policy implementation across all Bogotá D.C. educational facilities.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002</w:t>
            </w:r>
          </w:p>
        </w:tc>
        <w:tc>
          <w:tcPr/>
          <w:p>
            <w:pPr>
              <w:pStyle w:val="Compact"/>
              <w:jc w:val="left"/>
            </w:pPr>
            <w:r>
              <w:t xml:space="preserve">Education Administrator – Curriculum Development &amp; Assessment Module. Design and implementation of standardized evaluation frameworks aligned with ICFES and Colombian national education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003</w:t>
            </w:r>
          </w:p>
        </w:tc>
        <w:tc>
          <w:tcPr/>
          <w:p>
            <w:pPr>
              <w:pStyle w:val="Compact"/>
              <w:jc w:val="left"/>
            </w:pPr>
            <w:r>
              <w:t xml:space="preserve">Education Administrator – Faculty Training &amp; Professional Development Program. Quarterly workshops and mentoring sessions for 200+ teaching staff across Colombia Bogotá institutions.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18,750,000</w:t>
            </w:r>
          </w:p>
        </w:tc>
        <w:tc>
          <w:tcPr/>
          <w:p>
            <w:pPr>
              <w:pStyle w:val="Compact"/>
              <w:jc w:val="left"/>
            </w:pPr>
            <w:r>
              <w:t xml:space="preserve">75,000,000</w:t>
            </w:r>
          </w:p>
        </w:tc>
      </w:tr>
      <w:tr>
        <w:tc>
          <w:tcPr/>
          <w:p>
            <w:pPr>
              <w:pStyle w:val="Compact"/>
              <w:jc w:val="left"/>
            </w:pPr>
            <w:r>
              <w:t xml:space="preserve">004</w:t>
            </w:r>
          </w:p>
        </w:tc>
        <w:tc>
          <w:tcPr/>
          <w:p>
            <w:pPr>
              <w:pStyle w:val="Compact"/>
              <w:jc w:val="left"/>
            </w:pPr>
            <w:r>
              <w:t xml:space="preserve">Education Administrator – Student Enrollment &amp; Retention Management System. Deployment and administration of digital enrollment platforms for 15,000+ students in Colombia Bogotá.</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005</w:t>
            </w:r>
          </w:p>
        </w:tc>
        <w:tc>
          <w:tcPr/>
          <w:p>
            <w:pPr>
              <w:pStyle w:val="Compact"/>
              <w:jc w:val="left"/>
            </w:pPr>
            <w:r>
              <w:t xml:space="preserve">Education Administrator – Compliance &amp; Audit Support. Monthly regulatory reporting, internal audits, and liaison services with the Colombian Ministry of Education and local Bogotá D.C. authorities.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006</w:t>
            </w:r>
          </w:p>
        </w:tc>
        <w:tc>
          <w:tcPr/>
          <w:p>
            <w:pPr>
              <w:pStyle w:val="Compact"/>
              <w:jc w:val="left"/>
            </w:pPr>
            <w:r>
              <w:t xml:space="preserve">Education Administrator – Technology Infrastructure &amp; LMS Administration. Management of learning management systems, digital classrooms, and IT support for academic operations in Colombia Bogotá.</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55,000,000</w:t>
            </w:r>
          </w:p>
        </w:tc>
        <w:tc>
          <w:tcPr/>
          <w:p>
            <w:pPr>
              <w:pStyle w:val="Compact"/>
              <w:jc w:val="left"/>
            </w:pPr>
            <w:r>
              <w:t xml:space="preserve">55,000,000</w:t>
            </w:r>
          </w:p>
        </w:tc>
      </w:tr>
    </w:tbl>
    <w:p>
      <w:pPr>
        <w:pStyle w:val="BodyText"/>
      </w:pPr>
      <w:r>
        <w:rPr>
          <w:bCs/>
          <w:b/>
        </w:rPr>
        <w:t xml:space="preserve">Subtotal:</w:t>
      </w:r>
      <w:r>
        <w:t xml:space="preserve"> </w:t>
      </w:r>
      <w:r>
        <w:t xml:space="preserve">COP 491,500,000</w:t>
      </w:r>
    </w:p>
    <w:p>
      <w:pPr>
        <w:pStyle w:val="BodyText"/>
      </w:pPr>
      <w:r>
        <w:rPr>
          <w:bCs/>
          <w:b/>
        </w:rPr>
        <w:t xml:space="preserve">IVA (19% – Colombian Value Added Tax):</w:t>
      </w:r>
      <w:r>
        <w:t xml:space="preserve"> </w:t>
      </w:r>
      <w:r>
        <w:t xml:space="preserve">COP 93,385,000</w:t>
      </w:r>
    </w:p>
    <w:p>
      <w:pPr>
        <w:pStyle w:val="BodyText"/>
      </w:pPr>
      <w:r>
        <w:rPr>
          <w:bCs/>
          <w:b/>
        </w:rPr>
        <w:t xml:space="preserve">Transportation &amp; Logistics (Bogotá D.C. Metro Area):</w:t>
      </w:r>
      <w:r>
        <w:t xml:space="preserve"> </w:t>
      </w:r>
      <w:r>
        <w:t xml:space="preserve">COP 4,500,000</w:t>
      </w:r>
    </w:p>
    <w:p>
      <w:pPr>
        <w:pStyle w:val="BodyText"/>
      </w:pPr>
      <w:r>
        <w:rPr>
          <w:bCs/>
          <w:b/>
        </w:rPr>
        <w:t xml:space="preserve">GRAND TOTAL: COP 589,385,000</w:t>
      </w:r>
    </w:p>
    <w:p>
      <w:pPr>
        <w:pStyle w:val="BodyText"/>
      </w:pPr>
      <w:r>
        <w:t xml:space="preserve">(Equivalent to approximately USD 148,200 at prevailing exchange rate)</w:t>
      </w:r>
    </w:p>
    <w:p>
      <w:pPr>
        <w:pStyle w:val="BodyText"/>
      </w:pPr>
      <w:r>
        <w:t xml:space="preserve">5. TERMS AND CONDITIONS</w:t>
      </w:r>
    </w:p>
    <w:p>
      <w:pPr>
        <w:pStyle w:val="BodyText"/>
      </w:pPr>
      <w:r>
        <w:rPr>
          <w:bCs/>
          <w:b/>
        </w:rPr>
        <w:t xml:space="preserve">5.1</w:t>
      </w:r>
      <w:r>
        <w:t xml:space="preserve"> </w:t>
      </w:r>
      <w:r>
        <w:t xml:space="preserve">This Purchase Order is governed by the commercial and labor laws of the República de Colombia, with specific application to the jurisdiction of Colombia Bogotá, Cundinamarca. Any disputes arising from this Purchase Order shall be resolved through the competent courts of Colombia Bogotá or by arbitration in accordance with the Colombian Code of Commerce.</w:t>
      </w:r>
    </w:p>
    <w:p>
      <w:pPr>
        <w:pStyle w:val="BodyText"/>
      </w:pPr>
      <w:r>
        <w:rPr>
          <w:bCs/>
          <w:b/>
        </w:rPr>
        <w:t xml:space="preserve">5.2</w:t>
      </w:r>
      <w:r>
        <w:t xml:space="preserve"> </w:t>
      </w:r>
      <w:r>
        <w:t xml:space="preserve">The Education Administrator engaged under this Purchase Order shall maintain all professional certifications, licenses, and registrations required by the Colombian Ministry of Education and the Secretaría de Educación Distrital of Bogotá D.C. throughout the duration of the contract.</w:t>
      </w:r>
    </w:p>
    <w:p>
      <w:pPr>
        <w:pStyle w:val="BodyText"/>
      </w:pPr>
      <w:r>
        <w:rPr>
          <w:bCs/>
          <w:b/>
        </w:rPr>
        <w:t xml:space="preserve">5.3</w:t>
      </w:r>
      <w:r>
        <w:t xml:space="preserve"> </w:t>
      </w:r>
      <w:r>
        <w:t xml:space="preserve">Payment terms: Net 30 days from the date of invoice receipt and verification of service delivery. Payments shall be processed via bank transfer to the vendor's account in Colombia Bogotá. Late payments shall accrue interest at the rate established by the Banco de la República.</w:t>
      </w:r>
    </w:p>
    <w:p>
      <w:pPr>
        <w:pStyle w:val="BodyText"/>
      </w:pPr>
      <w:r>
        <w:rPr>
          <w:bCs/>
          <w:b/>
        </w:rPr>
        <w:t xml:space="preserve">5.4</w:t>
      </w:r>
      <w:r>
        <w:t xml:space="preserve"> </w:t>
      </w:r>
      <w:r>
        <w:t xml:space="preserve">The Education Administrator shall submit monthly progress reports to the Procurement Director of the Secretaría de Educación Distrital, Colombia Bogotá, no later than the 5th business day of each month. Failure to submit reports for two consecutive months constitutes a material breach of this Purchase Order.</w:t>
      </w:r>
    </w:p>
    <w:p>
      <w:pPr>
        <w:pStyle w:val="BodyText"/>
      </w:pPr>
      <w:r>
        <w:rPr>
          <w:bCs/>
          <w:b/>
        </w:rPr>
        <w:t xml:space="preserve">5.5</w:t>
      </w:r>
      <w:r>
        <w:t xml:space="preserve"> </w:t>
      </w:r>
      <w:r>
        <w:t xml:space="preserve">All deliverables, reports, and institutional data produced by the Education Administrator in the course of fulfilling this Purchase Order shall be considered the exclusive property of the issuing entity and shall be stored in compliance with Colombia's data protection law (Ley 1581 de 2012).</w:t>
      </w:r>
    </w:p>
    <w:p>
      <w:pPr>
        <w:pStyle w:val="BodyText"/>
      </w:pPr>
      <w:r>
        <w:rPr>
          <w:bCs/>
          <w:b/>
        </w:rPr>
        <w:t xml:space="preserve">5.6</w:t>
      </w:r>
      <w:r>
        <w:t xml:space="preserve"> </w:t>
      </w:r>
      <w:r>
        <w:t xml:space="preserve">The vendor shall comply with all applicable labor regulations in Colombia Bogotá, including but not limited to the Colombian Labor Code (Código Sustantivo del Trabajo, Ley 50 de 1973) and any collective bargaining agreements in effect in the Bogotá D.C. metropolitan area.</w:t>
      </w:r>
    </w:p>
    <w:p>
      <w:pPr>
        <w:pStyle w:val="BodyText"/>
      </w:pPr>
      <w:r>
        <w:rPr>
          <w:bCs/>
          <w:b/>
        </w:rPr>
        <w:t xml:space="preserve">5.7</w:t>
      </w:r>
      <w:r>
        <w:t xml:space="preserve"> </w:t>
      </w:r>
      <w:r>
        <w:t xml:space="preserve">This Purchase Order may be amended only by written mutual agreement signed by both parties. No verbal modifications shall be binding. All amendments must reference the original Purchase Order number PO-COL-BOG-2025-04782.</w:t>
      </w:r>
    </w:p>
    <w:p>
      <w:pPr>
        <w:pStyle w:val="BodyText"/>
      </w:pPr>
      <w:r>
        <w:rPr>
          <w:bCs/>
          <w:b/>
        </w:rPr>
        <w:t xml:space="preserve">5.8</w:t>
      </w:r>
      <w:r>
        <w:t xml:space="preserve"> </w:t>
      </w:r>
      <w:r>
        <w:t xml:space="preserve">The Education Administrator shall maintain professional liability insurance with a minimum coverage of COP 500,000,000, valid throughout the territory of Colombia Bogotá and the surrounding Cundinamarca department.</w:t>
      </w:r>
    </w:p>
    <w:p>
      <w:pPr>
        <w:pStyle w:val="BodyText"/>
      </w:pPr>
      <w:r>
        <w:t xml:space="preserve">6. DELIVERY AND PERFORMANCE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Education Administrator onboarding, institutional assessment, and strategic plan submission</w:t>
            </w:r>
          </w:p>
        </w:tc>
        <w:tc>
          <w:tcPr/>
          <w:p>
            <w:pPr>
              <w:pStyle w:val="Compact"/>
              <w:jc w:val="left"/>
            </w:pPr>
            <w:r>
              <w:t xml:space="preserve">July 15, 2025</w:t>
            </w:r>
          </w:p>
        </w:tc>
        <w:tc>
          <w:tcPr/>
          <w:p>
            <w:pPr>
              <w:pStyle w:val="Compact"/>
              <w:jc w:val="left"/>
            </w:pPr>
            <w:r>
              <w:t xml:space="preserve">Colombia Bogotá – Central Office</w:t>
            </w:r>
          </w:p>
        </w:tc>
      </w:tr>
      <w:tr>
        <w:tc>
          <w:tcPr/>
          <w:p>
            <w:pPr>
              <w:pStyle w:val="Compact"/>
              <w:jc w:val="left"/>
            </w:pPr>
            <w:r>
              <w:t xml:space="preserve">Phase 2</w:t>
            </w:r>
          </w:p>
        </w:tc>
        <w:tc>
          <w:tcPr/>
          <w:p>
            <w:pPr>
              <w:pStyle w:val="Compact"/>
              <w:jc w:val="left"/>
            </w:pPr>
            <w:r>
              <w:t xml:space="preserve">Curriculum framework implementation and faculty training (Q3)</w:t>
            </w:r>
          </w:p>
        </w:tc>
        <w:tc>
          <w:tcPr/>
          <w:p>
            <w:pPr>
              <w:pStyle w:val="Compact"/>
              <w:jc w:val="left"/>
            </w:pPr>
            <w:r>
              <w:t xml:space="preserve">September 30, 2025</w:t>
            </w:r>
          </w:p>
        </w:tc>
        <w:tc>
          <w:tcPr/>
          <w:p>
            <w:pPr>
              <w:pStyle w:val="Compact"/>
              <w:jc w:val="left"/>
            </w:pPr>
            <w:r>
              <w:t xml:space="preserve">Colombia Bogotá – All District Sites</w:t>
            </w:r>
          </w:p>
        </w:tc>
      </w:tr>
      <w:tr>
        <w:tc>
          <w:tcPr/>
          <w:p>
            <w:pPr>
              <w:pStyle w:val="Compact"/>
              <w:jc w:val="left"/>
            </w:pPr>
            <w:r>
              <w:t xml:space="preserve">Phase 3</w:t>
            </w:r>
          </w:p>
        </w:tc>
        <w:tc>
          <w:tcPr/>
          <w:p>
            <w:pPr>
              <w:pStyle w:val="Compact"/>
              <w:jc w:val="left"/>
            </w:pPr>
            <w:r>
              <w:t xml:space="preserve">Mid-year compliance audit and performance review</w:t>
            </w:r>
          </w:p>
        </w:tc>
        <w:tc>
          <w:tcPr/>
          <w:p>
            <w:pPr>
              <w:pStyle w:val="Compact"/>
              <w:jc w:val="left"/>
            </w:pPr>
            <w:r>
              <w:t xml:space="preserve">January 15, 2026</w:t>
            </w:r>
          </w:p>
        </w:tc>
        <w:tc>
          <w:tcPr/>
          <w:p>
            <w:pPr>
              <w:pStyle w:val="Compact"/>
              <w:jc w:val="left"/>
            </w:pPr>
            <w:r>
              <w:t xml:space="preserve">Colombia Bogotá – Secretaría de Educación</w:t>
            </w:r>
          </w:p>
        </w:tc>
      </w:tr>
      <w:tr>
        <w:tc>
          <w:tcPr/>
          <w:p>
            <w:pPr>
              <w:pStyle w:val="Compact"/>
              <w:jc w:val="left"/>
            </w:pPr>
            <w:r>
              <w:t xml:space="preserve">Phase 4</w:t>
            </w:r>
          </w:p>
        </w:tc>
        <w:tc>
          <w:tcPr/>
          <w:p>
            <w:pPr>
              <w:pStyle w:val="Compact"/>
              <w:jc w:val="left"/>
            </w:pPr>
            <w:r>
              <w:t xml:space="preserve">Final academic year report, transition plan, and contract closure</w:t>
            </w:r>
          </w:p>
        </w:tc>
        <w:tc>
          <w:tcPr/>
          <w:p>
            <w:pPr>
              <w:pStyle w:val="Compact"/>
              <w:jc w:val="left"/>
            </w:pPr>
            <w:r>
              <w:t xml:space="preserve">June 30, 2026</w:t>
            </w:r>
          </w:p>
        </w:tc>
        <w:tc>
          <w:tcPr/>
          <w:p>
            <w:pPr>
              <w:pStyle w:val="Compact"/>
              <w:jc w:val="left"/>
            </w:pPr>
            <w:r>
              <w:t xml:space="preserve">Colombia Bogotá – Central Office</w:t>
            </w:r>
          </w:p>
        </w:tc>
      </w:tr>
    </w:tbl>
    <w:p>
      <w:pPr>
        <w:pStyle w:val="BodyText"/>
      </w:pPr>
      <w:r>
        <w:t xml:space="preserve">7. AUTHORIZATION AND SIGNATURES</w:t>
      </w:r>
    </w:p>
    <w:p>
      <w:pPr>
        <w:pStyle w:val="BodyText"/>
      </w:pPr>
      <w:r>
        <w:rPr>
          <w:bCs/>
          <w:b/>
        </w:rPr>
        <w:t xml:space="preserve">Prepared by (Requisitioning Entity):</w:t>
      </w:r>
    </w:p>
    <w:p>
      <w:pPr>
        <w:pStyle w:val="BodyText"/>
      </w:pPr>
      <w:r>
        <w:t xml:space="preserve">Lic. María Fernanda Restrepo</w:t>
      </w:r>
      <w:r>
        <w:br/>
      </w:r>
      <w:r>
        <w:t xml:space="preserve">Procurement Director</w:t>
      </w:r>
      <w:r>
        <w:br/>
      </w:r>
      <w:r>
        <w:t xml:space="preserve">Secretaría de Educación Distrital</w:t>
      </w:r>
      <w:r>
        <w:br/>
      </w:r>
      <w:r>
        <w:t xml:space="preserve">Colombia Bogotá, Cundinamarca</w:t>
      </w:r>
      <w:r>
        <w:br/>
      </w:r>
      <w:r>
        <w:t xml:space="preserve">Date: _______________</w:t>
      </w:r>
    </w:p>
    <w:p>
      <w:pPr>
        <w:pStyle w:val="BodyText"/>
      </w:pPr>
      <w:r>
        <w:rPr>
          <w:bCs/>
          <w:b/>
        </w:rPr>
        <w:t xml:space="preserve">Accepted by (Vendor / Service Provider):</w:t>
      </w:r>
    </w:p>
    <w:p>
      <w:pPr>
        <w:pStyle w:val="BodyText"/>
      </w:pPr>
      <w:r>
        <w:t xml:space="preserve">Dr. Andrés Camilo Gutiérrez</w:t>
      </w:r>
      <w:r>
        <w:br/>
      </w:r>
      <w:r>
        <w:t xml:space="preserve">Chief Executive Officer</w:t>
      </w:r>
      <w:r>
        <w:br/>
      </w:r>
      <w:r>
        <w:t xml:space="preserve">EducaPro Colombia S.A.S.</w:t>
      </w:r>
      <w:r>
        <w:br/>
      </w:r>
      <w:r>
        <w:t xml:space="preserve">Colombia Bogotá, Cundinamarca</w:t>
      </w:r>
      <w:r>
        <w:br/>
      </w:r>
      <w:r>
        <w:t xml:space="preserve">Date: _______________</w:t>
      </w:r>
    </w:p>
    <w:p>
      <w:pPr>
        <w:pStyle w:val="BodyText"/>
      </w:pPr>
      <w:r>
        <w:t xml:space="preserve">This Purchase Order (PO-COL-BOG-2025-04782) is a legally binding document issued under the procurement regulations of Colombia Bogotá. It authorizes the engagement of Education Administrator services as described herein. Unauthorized reproduction or distribution of this document is prohibited. For inquiries, contact the Office of Educational Procurement, Calle 25 No. 5-40, Colombia Bogotá, Cundinamarca, +57 (601) 234 5678.</w:t>
      </w:r>
    </w:p>
    <w:p>
      <w:pPr>
        <w:pStyle w:val="BodyText"/>
      </w:pPr>
      <w:r>
        <w:t xml:space="preserve">Document generated in accordance with Decreto 1082 de 2015 and applicable Colombian public procurement regulations.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Colombia Bogotá</dc:title>
  <dc:creator/>
  <dc:language>en</dc:language>
  <cp:keywords/>
  <dcterms:created xsi:type="dcterms:W3CDTF">2026-10-10T08:48:17Z</dcterms:created>
  <dcterms:modified xsi:type="dcterms:W3CDTF">2026-10-10T08:48:17Z</dcterms:modified>
</cp:coreProperties>
</file>

<file path=docProps/custom.xml><?xml version="1.0" encoding="utf-8"?>
<Properties xmlns="http://schemas.openxmlformats.org/officeDocument/2006/custom-properties" xmlns:vt="http://schemas.openxmlformats.org/officeDocument/2006/docPropsVTypes"/>
</file>