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Procurement of Education Administrator Services — France Paris</w:t>
      </w:r>
    </w:p>
    <w:bookmarkEnd w:id="20"/>
    <w:p>
      <w:pPr>
        <w:pStyle w:val="BodyText"/>
      </w:pPr>
      <w:r>
        <w:rPr>
          <w:bCs/>
          <w:b/>
        </w:rPr>
        <w:t xml:space="preserve">Purchase Order No.:</w:t>
      </w:r>
      <w:r>
        <w:t xml:space="preserve"> </w:t>
      </w:r>
      <w:r>
        <w:t xml:space="preserve">PO-FR-2025-04872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Issuing Entity:</w:t>
      </w:r>
      <w:r>
        <w:t xml:space="preserve"> </w:t>
      </w:r>
      <w:r>
        <w:t xml:space="preserve">Académie de Paris — Direction des Ressources Humaines</w:t>
      </w:r>
      <w:r>
        <w:br/>
      </w:r>
      <w:r>
        <w:rPr>
          <w:bCs/>
          <w:b/>
        </w:rPr>
        <w:t xml:space="preserve">Address:</w:t>
      </w:r>
      <w:r>
        <w:t xml:space="preserve"> </w:t>
      </w:r>
      <w:r>
        <w:t xml:space="preserve">102, rue de Vaugirard, 75015 Paris, France</w:t>
      </w:r>
      <w:r>
        <w:br/>
      </w:r>
      <w:r>
        <w:rPr>
          <w:bCs/>
          <w:b/>
        </w:rPr>
        <w:t xml:space="preserve">Contact:</w:t>
      </w:r>
      <w:r>
        <w:t xml:space="preserve"> </w:t>
      </w:r>
      <w:r>
        <w:t xml:space="preserve">procurement@ac-paris.fr</w:t>
      </w:r>
    </w:p>
    <w:p>
      <w:pPr>
        <w:pStyle w:val="BodyText"/>
      </w:pPr>
      <w:r>
        <w:t xml:space="preserve">1.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Éducation &amp; Administration Consultants SARL</w:t>
            </w:r>
          </w:p>
        </w:tc>
      </w:tr>
      <w:tr>
        <w:tc>
          <w:tcPr/>
          <w:p>
            <w:pPr>
              <w:pStyle w:val="Compact"/>
              <w:jc w:val="left"/>
            </w:pPr>
            <w:r>
              <w:t xml:space="preserve">Registered Address</w:t>
            </w:r>
          </w:p>
        </w:tc>
        <w:tc>
          <w:tcPr/>
          <w:p>
            <w:pPr>
              <w:pStyle w:val="Compact"/>
              <w:jc w:val="left"/>
            </w:pPr>
            <w:r>
              <w:t xml:space="preserve">45, Avenue de la République, 75011 Paris, France</w:t>
            </w:r>
          </w:p>
        </w:tc>
      </w:tr>
      <w:tr>
        <w:tc>
          <w:tcPr/>
          <w:p>
            <w:pPr>
              <w:pStyle w:val="Compact"/>
              <w:jc w:val="left"/>
            </w:pPr>
            <w:r>
              <w:t xml:space="preserve">SIRET Number</w:t>
            </w:r>
          </w:p>
        </w:tc>
        <w:tc>
          <w:tcPr/>
          <w:p>
            <w:pPr>
              <w:pStyle w:val="Compact"/>
              <w:jc w:val="left"/>
            </w:pPr>
            <w:r>
              <w:t xml:space="preserve">842 567 391 00027</w:t>
            </w:r>
          </w:p>
        </w:tc>
      </w:tr>
      <w:tr>
        <w:tc>
          <w:tcPr/>
          <w:p>
            <w:pPr>
              <w:pStyle w:val="Compact"/>
              <w:jc w:val="left"/>
            </w:pPr>
            <w:r>
              <w:t xml:space="preserve">VAT Number</w:t>
            </w:r>
          </w:p>
        </w:tc>
        <w:tc>
          <w:tcPr/>
          <w:p>
            <w:pPr>
              <w:pStyle w:val="Compact"/>
              <w:jc w:val="left"/>
            </w:pPr>
            <w:r>
              <w:t xml:space="preserve">FR 38 842567391</w:t>
            </w:r>
          </w:p>
        </w:tc>
      </w:tr>
      <w:tr>
        <w:tc>
          <w:tcPr/>
          <w:p>
            <w:pPr>
              <w:pStyle w:val="Compact"/>
              <w:jc w:val="left"/>
            </w:pPr>
            <w:r>
              <w:t xml:space="preserve">Primary Contact</w:t>
            </w:r>
          </w:p>
        </w:tc>
        <w:tc>
          <w:tcPr/>
          <w:p>
            <w:pPr>
              <w:pStyle w:val="Compact"/>
              <w:jc w:val="left"/>
            </w:pPr>
            <w:r>
              <w:t xml:space="preserve">Mme. Claire Dubois, Director of Human Capital Solutions</w:t>
            </w:r>
          </w:p>
        </w:tc>
      </w:tr>
      <w:tr>
        <w:tc>
          <w:tcPr/>
          <w:p>
            <w:pPr>
              <w:pStyle w:val="Compact"/>
              <w:jc w:val="left"/>
            </w:pPr>
            <w:r>
              <w:t xml:space="preserve">Email / Phone</w:t>
            </w:r>
          </w:p>
        </w:tc>
        <w:tc>
          <w:tcPr/>
          <w:p>
            <w:pPr>
              <w:pStyle w:val="Compact"/>
              <w:jc w:val="left"/>
            </w:pPr>
            <w:r>
              <w:t xml:space="preserve">c.dubois@edadmin-consultants.fr / +33 1 43 55 78 21</w:t>
            </w:r>
          </w:p>
        </w:tc>
      </w:tr>
    </w:tbl>
    <w:p>
      <w:pPr>
        <w:pStyle w:val="BodyText"/>
      </w:pPr>
      <w:r>
        <w:t xml:space="preserve">2. Scope of Procurement — Education Administrator Position</w:t>
      </w:r>
    </w:p>
    <w:p>
      <w:pPr>
        <w:pStyle w:val="BodyText"/>
      </w:pPr>
      <w:r>
        <w:t xml:space="preserve">This Purchase Order is issued by the Académie de Paris to formally procure the services of a qualified</w:t>
      </w:r>
      <w:r>
        <w:t xml:space="preserve"> </w:t>
      </w:r>
      <w:r>
        <w:rPr>
          <w:bCs/>
          <w:b/>
        </w:rPr>
        <w:t xml:space="preserve">Education Administrator</w:t>
      </w:r>
      <w:r>
        <w:t xml:space="preserve"> </w:t>
      </w:r>
      <w:r>
        <w:t xml:space="preserve">to be deployed within the educational institutions of</w:t>
      </w:r>
      <w:r>
        <w:t xml:space="preserve"> </w:t>
      </w:r>
      <w:r>
        <w:rPr>
          <w:bCs/>
          <w:b/>
        </w:rPr>
        <w:t xml:space="preserve">France Paris</w:t>
      </w:r>
      <w:r>
        <w:t xml:space="preserve">. The Education Administrator shall be responsible for the day-to-day operational management, curriculum coordination, staff scheduling, budget oversight, and compliance reporting across the designated school districts in the Paris metropolitan area. The role requires a minimum of five (5) years of experience in educational administration within the French public or private school system, fluency in French and English, and a valid qualification recognized by the Ministère de l'Éducation Nationale.</w:t>
      </w:r>
    </w:p>
    <w:p>
      <w:pPr>
        <w:pStyle w:val="BodyText"/>
      </w:pPr>
      <w:r>
        <w:t xml:space="preserve">3. Line Items &amp;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Annual salary &amp; statutory benefits for Education Administrator (Grade A, Paris coefficient)</w:t>
            </w:r>
          </w:p>
        </w:tc>
        <w:tc>
          <w:tcPr/>
          <w:p>
            <w:pPr>
              <w:pStyle w:val="Compact"/>
              <w:jc w:val="left"/>
            </w:pPr>
            <w:r>
              <w:t xml:space="preserve">1 position</w:t>
            </w:r>
          </w:p>
        </w:tc>
        <w:tc>
          <w:tcPr/>
          <w:p>
            <w:pPr>
              <w:pStyle w:val="Compact"/>
              <w:jc w:val="left"/>
            </w:pPr>
            <w:r>
              <w:t xml:space="preserve">62,400.00</w:t>
            </w:r>
          </w:p>
        </w:tc>
        <w:tc>
          <w:tcPr/>
          <w:p>
            <w:pPr>
              <w:pStyle w:val="Compact"/>
              <w:jc w:val="left"/>
            </w:pPr>
            <w:r>
              <w:t xml:space="preserve">62,400.00</w:t>
            </w:r>
          </w:p>
        </w:tc>
      </w:tr>
      <w:tr>
        <w:tc>
          <w:tcPr/>
          <w:p>
            <w:pPr>
              <w:pStyle w:val="Compact"/>
              <w:jc w:val="left"/>
            </w:pPr>
            <w:r>
              <w:t xml:space="preserve">02</w:t>
            </w:r>
          </w:p>
        </w:tc>
        <w:tc>
          <w:tcPr/>
          <w:p>
            <w:pPr>
              <w:pStyle w:val="Compact"/>
              <w:jc w:val="left"/>
            </w:pPr>
            <w:r>
              <w:t xml:space="preserve">Recruitment, onboarding, and integration services in France Paris</w:t>
            </w:r>
          </w:p>
        </w:tc>
        <w:tc>
          <w:tcPr/>
          <w:p>
            <w:pPr>
              <w:pStyle w:val="Compact"/>
              <w:jc w:val="left"/>
            </w:pPr>
            <w:r>
              <w:t xml:space="preserve">1 package</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03</w:t>
            </w:r>
          </w:p>
        </w:tc>
        <w:tc>
          <w:tcPr/>
          <w:p>
            <w:pPr>
              <w:pStyle w:val="Compact"/>
              <w:jc w:val="left"/>
            </w:pPr>
            <w:r>
              <w:t xml:space="preserve">Professional development &amp; continuous training (annual allocation)</w:t>
            </w:r>
          </w:p>
        </w:tc>
        <w:tc>
          <w:tcPr/>
          <w:p>
            <w:pPr>
              <w:pStyle w:val="Compact"/>
              <w:jc w:val="left"/>
            </w:pPr>
            <w:r>
              <w:t xml:space="preserve">1 allocation</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Administrative equipment &amp; software licenses (ERP, scheduling, reporting tools)</w:t>
            </w:r>
          </w:p>
        </w:tc>
        <w:tc>
          <w:tcPr/>
          <w:p>
            <w:pPr>
              <w:pStyle w:val="Compact"/>
              <w:jc w:val="left"/>
            </w:pPr>
            <w:r>
              <w:t xml:space="preserve">1 set</w:t>
            </w:r>
          </w:p>
        </w:tc>
        <w:tc>
          <w:tcPr/>
          <w:p>
            <w:pPr>
              <w:pStyle w:val="Compact"/>
              <w:jc w:val="left"/>
            </w:pPr>
            <w:r>
              <w:t xml:space="preserve">2,150.00</w:t>
            </w:r>
          </w:p>
        </w:tc>
        <w:tc>
          <w:tcPr/>
          <w:p>
            <w:pPr>
              <w:pStyle w:val="Compact"/>
              <w:jc w:val="left"/>
            </w:pPr>
            <w:r>
              <w:t xml:space="preserve">2,150.00</w:t>
            </w:r>
          </w:p>
        </w:tc>
      </w:tr>
      <w:tr>
        <w:tc>
          <w:tcPr/>
          <w:p>
            <w:pPr>
              <w:pStyle w:val="Compact"/>
              <w:jc w:val="left"/>
            </w:pPr>
            <w:r>
              <w:t xml:space="preserve">05</w:t>
            </w:r>
          </w:p>
        </w:tc>
        <w:tc>
          <w:tcPr/>
          <w:p>
            <w:pPr>
              <w:pStyle w:val="Compact"/>
              <w:jc w:val="left"/>
            </w:pPr>
            <w:r>
              <w:t xml:space="preserve">Office space allocation &amp; utilities (12 months, 75015 Paris)</w:t>
            </w:r>
          </w:p>
        </w:tc>
        <w:tc>
          <w:tcPr/>
          <w:p>
            <w:pPr>
              <w:pStyle w:val="Compact"/>
              <w:jc w:val="left"/>
            </w:pPr>
            <w:r>
              <w:t xml:space="preserve">12 months</w:t>
            </w:r>
          </w:p>
        </w:tc>
        <w:tc>
          <w:tcPr/>
          <w:p>
            <w:pPr>
              <w:pStyle w:val="Compact"/>
              <w:jc w:val="left"/>
            </w:pPr>
            <w:r>
              <w:t xml:space="preserve">1,875.00</w:t>
            </w:r>
          </w:p>
        </w:tc>
        <w:tc>
          <w:tcPr/>
          <w:p>
            <w:pPr>
              <w:pStyle w:val="Compact"/>
              <w:jc w:val="left"/>
            </w:pPr>
            <w:r>
              <w:t xml:space="preserve">22,500.00</w:t>
            </w:r>
          </w:p>
        </w:tc>
      </w:tr>
      <w:tr>
        <w:tc>
          <w:tcPr/>
          <w:p>
            <w:pPr>
              <w:pStyle w:val="Compact"/>
              <w:jc w:val="left"/>
            </w:pPr>
            <w:r>
              <w:t xml:space="preserve">06</w:t>
            </w:r>
          </w:p>
        </w:tc>
        <w:tc>
          <w:tcPr/>
          <w:p>
            <w:pPr>
              <w:pStyle w:val="Compact"/>
              <w:jc w:val="left"/>
            </w:pPr>
            <w:r>
              <w:t xml:space="preserve">Compliance audit &amp; regulatory reporting (annual, France Paris jurisdiction)</w:t>
            </w:r>
          </w:p>
        </w:tc>
        <w:tc>
          <w:tcPr/>
          <w:p>
            <w:pPr>
              <w:pStyle w:val="Compact"/>
              <w:jc w:val="left"/>
            </w:pPr>
            <w:r>
              <w:t xml:space="preserve">1 audit cycle</w:t>
            </w:r>
          </w:p>
        </w:tc>
        <w:tc>
          <w:tcPr/>
          <w:p>
            <w:pPr>
              <w:pStyle w:val="Compact"/>
              <w:jc w:val="left"/>
            </w:pPr>
            <w:r>
              <w:t xml:space="preserve">5,600.00</w:t>
            </w:r>
          </w:p>
        </w:tc>
        <w:tc>
          <w:tcPr/>
          <w:p>
            <w:pPr>
              <w:pStyle w:val="Compact"/>
              <w:jc w:val="left"/>
            </w:pPr>
            <w:r>
              <w:t xml:space="preserve">5,600.00</w:t>
            </w:r>
          </w:p>
        </w:tc>
      </w:tr>
      <w:tr>
        <w:tc>
          <w:tcPr>
            <w:gridSpan w:val="4"/>
          </w:tcPr>
          <w:p>
            <w:pPr>
              <w:pStyle w:val="Compact"/>
              <w:jc w:val="left"/>
            </w:pPr>
            <w:r>
              <w:t xml:space="preserve">Subtotal</w:t>
            </w:r>
          </w:p>
        </w:tc>
        <w:tc>
          <w:tcPr/>
          <w:p>
            <w:pPr>
              <w:pStyle w:val="Compact"/>
              <w:jc w:val="left"/>
            </w:pPr>
            <w:r>
              <w:t xml:space="preserve">100,700.00</w:t>
            </w:r>
          </w:p>
        </w:tc>
      </w:tr>
      <w:tr>
        <w:tc>
          <w:tcPr>
            <w:gridSpan w:val="4"/>
          </w:tcPr>
          <w:p>
            <w:pPr>
              <w:pStyle w:val="Compact"/>
              <w:jc w:val="left"/>
            </w:pPr>
            <w:r>
              <w:t xml:space="preserve">TVA (VAT) 20%</w:t>
            </w:r>
          </w:p>
        </w:tc>
        <w:tc>
          <w:tcPr/>
          <w:p>
            <w:pPr>
              <w:pStyle w:val="Compact"/>
              <w:jc w:val="left"/>
            </w:pPr>
            <w:r>
              <w:t xml:space="preserve">20,140.00</w:t>
            </w:r>
          </w:p>
        </w:tc>
      </w:tr>
      <w:tr>
        <w:tc>
          <w:tcPr>
            <w:gridSpan w:val="4"/>
          </w:tcPr>
          <w:p>
            <w:pPr>
              <w:pStyle w:val="Compact"/>
              <w:jc w:val="left"/>
            </w:pPr>
            <w:r>
              <w:rPr>
                <w:bCs/>
                <w:b/>
              </w:rPr>
              <w:t xml:space="preserve">Grand Total (EUR)</w:t>
            </w:r>
          </w:p>
        </w:tc>
        <w:tc>
          <w:tcPr/>
          <w:p>
            <w:pPr>
              <w:pStyle w:val="Compact"/>
              <w:jc w:val="left"/>
            </w:pPr>
            <w:r>
              <w:rPr>
                <w:bCs/>
                <w:b/>
              </w:rPr>
              <w:t xml:space="preserve">120,840.00</w:t>
            </w:r>
          </w:p>
        </w:tc>
      </w:tr>
    </w:tbl>
    <w:p>
      <w:pPr>
        <w:pStyle w:val="BodyText"/>
      </w:pPr>
      <w:r>
        <w:t xml:space="preserve">4. Terms &amp; Conditions</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French Republic, specifically the Code de la Commande Publique and applicable regulations of France Paris regarding public procurement of educational services.</w:t>
      </w:r>
    </w:p>
    <w:p>
      <w:pPr>
        <w:numPr>
          <w:ilvl w:val="0"/>
          <w:numId w:val="1001"/>
        </w:numPr>
        <w:pStyle w:val="Compact"/>
      </w:pPr>
      <w:r>
        <w:rPr>
          <w:bCs/>
          <w:b/>
        </w:rPr>
        <w:t xml:space="preserve">Delivery &amp; Commencement:</w:t>
      </w:r>
      <w:r>
        <w:t xml:space="preserve"> </w:t>
      </w:r>
      <w:r>
        <w:t xml:space="preserve">The Education Administrator shall commence duties no later than 1 September 2025 at the designated administrative office in France Paris. Failure to commence within 15 business days of the start date shall constitute a material breach of this Purchase Order.</w:t>
      </w:r>
    </w:p>
    <w:p>
      <w:pPr>
        <w:numPr>
          <w:ilvl w:val="0"/>
          <w:numId w:val="1001"/>
        </w:numPr>
        <w:pStyle w:val="Compact"/>
      </w:pPr>
      <w:r>
        <w:rPr>
          <w:bCs/>
          <w:b/>
        </w:rPr>
        <w:t xml:space="preserve">Payment Terms:</w:t>
      </w:r>
      <w:r>
        <w:t xml:space="preserve"> </w:t>
      </w:r>
      <w:r>
        <w:t xml:space="preserve">Invoices shall be submitted monthly on the last working day of each month. Payment shall be processed within 30 calendar days of invoice receipt via bank transfer to the account specified by the supplier. Late payments shall accrue interest at the rate prescribed by Article L441-10 of the French Commercial Code.</w:t>
      </w:r>
    </w:p>
    <w:p>
      <w:pPr>
        <w:numPr>
          <w:ilvl w:val="0"/>
          <w:numId w:val="1001"/>
        </w:numPr>
        <w:pStyle w:val="Compact"/>
      </w:pPr>
      <w:r>
        <w:rPr>
          <w:bCs/>
          <w:b/>
        </w:rPr>
        <w:t xml:space="preserve">Performance Standards:</w:t>
      </w:r>
      <w:r>
        <w:t xml:space="preserve"> </w:t>
      </w:r>
      <w:r>
        <w:t xml:space="preserve">The Education Administrator shall meet the Key Performance Indicators (KPIs) outlined in Annex A of this Purchase Order, including but not limited to: 95% staff scheduling accuracy, quarterly budget variance within 5%, and 100% compliance with the Ministry of National Education reporting deadlines applicable to France Paris.</w:t>
      </w:r>
    </w:p>
    <w:p>
      <w:pPr>
        <w:numPr>
          <w:ilvl w:val="0"/>
          <w:numId w:val="1001"/>
        </w:numPr>
        <w:pStyle w:val="Compact"/>
      </w:pPr>
      <w:r>
        <w:rPr>
          <w:bCs/>
          <w:b/>
        </w:rPr>
        <w:t xml:space="preserve">Confidentiality &amp; Data Protection:</w:t>
      </w:r>
      <w:r>
        <w:t xml:space="preserve"> </w:t>
      </w:r>
      <w:r>
        <w:t xml:space="preserve">All personal data handled by the Education Administrator in France Paris shall be processed in strict compliance with the General Data Protection Regulation (GDPR) and the French Loi Informatique et Libertés. A Data Processing Agreement (DPA) is attached as Annex B.</w:t>
      </w:r>
    </w:p>
    <w:p>
      <w:pPr>
        <w:numPr>
          <w:ilvl w:val="0"/>
          <w:numId w:val="1001"/>
        </w:numPr>
        <w:pStyle w:val="Compact"/>
      </w:pPr>
      <w:r>
        <w:rPr>
          <w:bCs/>
          <w:b/>
        </w:rPr>
        <w:t xml:space="preserve">Termination:</w:t>
      </w:r>
      <w:r>
        <w:t xml:space="preserve"> </w:t>
      </w:r>
      <w:r>
        <w:t xml:space="preserve">Either party may terminate this Purchase Order with a written notice of three (3) months. In cases of gross misconduct or failure to meet performance standards, termination may be effected with one (1) month notice. All outstanding obligations, including final salary and benefits for the Education Administrator, shall be settled within 15 days of termination.</w:t>
      </w:r>
    </w:p>
    <w:p>
      <w:pPr>
        <w:numPr>
          <w:ilvl w:val="0"/>
          <w:numId w:val="1001"/>
        </w:numPr>
        <w:pStyle w:val="Compact"/>
      </w:pPr>
      <w:r>
        <w:rPr>
          <w:bCs/>
          <w:b/>
        </w:rPr>
        <w:t xml:space="preserve">Dispute Resolution:</w:t>
      </w:r>
      <w:r>
        <w:t xml:space="preserve"> </w:t>
      </w:r>
      <w:r>
        <w:t xml:space="preserve">Any dispute arising from this Purchase Order shall first be subject to good-faith negotiation. Should resolution not be achieved within 30 days, the matter shall be referred to the competent administrative court in France Paris (Tribunal Administratif de Paris).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government-mandated closures of educational institutions in France Paris, or public health emergencies.</w:t>
      </w:r>
    </w:p>
    <w:p>
      <w:pPr>
        <w:pStyle w:val="FirstParagraph"/>
      </w:pPr>
      <w:r>
        <w:rPr>
          <w:bCs/>
          <w:b/>
        </w:rPr>
        <w:t xml:space="preserve">NOTE:</w:t>
      </w:r>
      <w:r>
        <w:t xml:space="preserve"> </w:t>
      </w:r>
      <w:r>
        <w:t xml:space="preserve">This Purchase Order is subject to prior approval by the Direction Générale des Finances Publiques (DGFiP) for the Paris region. The Education Administrator position described herein is classified under the French public service pay scale (Corps des Administrateurs d'Éducation). All statutory employer contributions (URSSAF, retirement, unemployment insurance) are included in the unit pricing above and are the responsibility of the supplier as per French labour law applicable in France Paris.</w:t>
      </w:r>
    </w:p>
    <w:p>
      <w:pPr>
        <w:pStyle w:val="BodyText"/>
      </w:pPr>
      <w:r>
        <w:t xml:space="preserve">5. Authorisation &amp; Signatures</w:t>
      </w:r>
    </w:p>
    <w:p>
      <w:pPr>
        <w:pStyle w:val="BodyText"/>
      </w:pPr>
      <w:r>
        <w:rPr>
          <w:bCs/>
          <w:b/>
        </w:rPr>
        <w:t xml:space="preserve">For the Issuing Entity (Académie de Paris):</w:t>
      </w:r>
    </w:p>
    <w:p>
      <w:pPr>
        <w:pStyle w:val="BodyText"/>
      </w:pPr>
      <w:r>
        <w:t xml:space="preserve">M. Jean-Pierre Moreau</w:t>
      </w:r>
      <w:r>
        <w:br/>
      </w:r>
      <w:r>
        <w:t xml:space="preserve">Directeur des Ressources Humaines</w:t>
      </w:r>
      <w:r>
        <w:br/>
      </w:r>
      <w:r>
        <w:t xml:space="preserve">Académie de Paris, France Paris</w:t>
      </w:r>
      <w:r>
        <w:br/>
      </w:r>
      <w:r>
        <w:t xml:space="preserve">Date: _______________</w:t>
      </w:r>
    </w:p>
    <w:p>
      <w:pPr>
        <w:pStyle w:val="BodyText"/>
      </w:pPr>
      <w:r>
        <w:rPr>
          <w:bCs/>
          <w:b/>
        </w:rPr>
        <w:t xml:space="preserve">For the Supplier (Éducation &amp; Administration Consultants SARL):</w:t>
      </w:r>
    </w:p>
    <w:p>
      <w:pPr>
        <w:pStyle w:val="BodyText"/>
      </w:pPr>
      <w:r>
        <w:t xml:space="preserve">Mme. Claire Dubois</w:t>
      </w:r>
      <w:r>
        <w:br/>
      </w:r>
      <w:r>
        <w:t xml:space="preserve">Directrice, Éducation &amp; Administration Consultants SARL</w:t>
      </w:r>
      <w:r>
        <w:br/>
      </w:r>
      <w:r>
        <w:t xml:space="preserve">45, Avenue de la République, 75011 Paris, France</w:t>
      </w:r>
      <w:r>
        <w:br/>
      </w:r>
      <w:r>
        <w:t xml:space="preserve">Date: _______________</w:t>
      </w:r>
    </w:p>
    <w:p>
      <w:pPr>
        <w:pStyle w:val="BodyText"/>
      </w:pPr>
      <w:r>
        <w:t xml:space="preserve">Purchase Order PO-FR-2025-04872 — Education Administrator Procurement — France Paris</w:t>
      </w:r>
      <w:r>
        <w:br/>
      </w:r>
      <w:r>
        <w:t xml:space="preserve">Document generated by the Procurement Office, Académie de Paris. This document is valid only when signed and stamped by both parties.</w:t>
      </w:r>
      <w:r>
        <w:br/>
      </w:r>
      <w:r>
        <w:t xml:space="preserve">© 2025 Académie de Paris.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France Paris</dc:title>
  <dc:creator/>
  <dc:language>en</dc:language>
  <cp:keywords/>
  <dcterms:created xsi:type="dcterms:W3CDTF">2026-10-10T00:38:27Z</dcterms:created>
  <dcterms:modified xsi:type="dcterms:W3CDTF">2026-10-10T00:38:27Z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