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Germany</w:t>
      </w:r>
      <w:r>
        <w:t xml:space="preserve"> </w:t>
      </w:r>
      <w:r>
        <w:t xml:space="preserve">Munich</w:t>
      </w:r>
    </w:p>
    <w:bookmarkStart w:id="26" w:name="purchase-order"/>
    <w:p>
      <w:pPr>
        <w:pStyle w:val="Heading1"/>
      </w:pPr>
      <w:r>
        <w:t xml:space="preserve">PURCHASE ORDER</w:t>
      </w:r>
    </w:p>
    <w:p>
      <w:pPr>
        <w:pStyle w:val="FirstParagraph"/>
      </w:pPr>
      <w:r>
        <w:t xml:space="preserve">Procurement of Education Administrator Services — Germany Munich</w:t>
      </w:r>
    </w:p>
    <w:p>
      <w:pPr>
        <w:pStyle w:val="BodyText"/>
      </w:pPr>
      <w:r>
        <w:rPr>
          <w:bCs/>
          <w:b/>
        </w:rPr>
        <w:t xml:space="preserve">Purchase Order No.:</w:t>
      </w:r>
      <w:r>
        <w:t xml:space="preserve"> </w:t>
      </w:r>
      <w:r>
        <w:t xml:space="preserve">PO-2025-MUC-04782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EUR (€)</w:t>
      </w:r>
    </w:p>
    <w:p>
      <w:pPr>
        <w:pStyle w:val="BodyText"/>
      </w:pPr>
      <w:r>
        <w:rPr>
          <w:bCs/>
          <w:b/>
        </w:rPr>
        <w:t xml:space="preserve">Buyer (Purchasing Entity):</w:t>
      </w:r>
      <w:r>
        <w:br/>
      </w:r>
      <w:r>
        <w:t xml:space="preserve">Munich Institute of Applied Sciences</w:t>
      </w:r>
      <w:r>
        <w:br/>
      </w:r>
      <w:r>
        <w:t xml:space="preserve">Leopoldstraße 137</w:t>
      </w:r>
      <w:r>
        <w:br/>
      </w:r>
      <w:r>
        <w:t xml:space="preserve">80802 Munich, Germany</w:t>
      </w:r>
      <w:r>
        <w:br/>
      </w:r>
      <w:r>
        <w:t xml:space="preserve">VAT ID: DE 318 456 721</w:t>
      </w:r>
      <w:r>
        <w:br/>
      </w:r>
      <w:r>
        <w:t xml:space="preserve">Contact: procurement@mias-munich.de</w:t>
      </w:r>
    </w:p>
    <w:bookmarkStart w:id="20"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Academic Staffing Solutions GmbH</w:t>
            </w:r>
          </w:p>
        </w:tc>
      </w:tr>
      <w:tr>
        <w:tc>
          <w:tcPr/>
          <w:p>
            <w:pPr>
              <w:pStyle w:val="Compact"/>
              <w:jc w:val="left"/>
            </w:pPr>
            <w:r>
              <w:t xml:space="preserve">Address</w:t>
            </w:r>
          </w:p>
        </w:tc>
        <w:tc>
          <w:tcPr/>
          <w:p>
            <w:pPr>
              <w:pStyle w:val="Compact"/>
              <w:jc w:val="left"/>
            </w:pPr>
            <w:r>
              <w:t xml:space="preserve">Bayerstraße 42, 80335 Munich, Germany</w:t>
            </w:r>
          </w:p>
        </w:tc>
      </w:tr>
      <w:tr>
        <w:tc>
          <w:tcPr/>
          <w:p>
            <w:pPr>
              <w:pStyle w:val="Compact"/>
              <w:jc w:val="left"/>
            </w:pPr>
            <w:r>
              <w:t xml:space="preserve">Registration No.</w:t>
            </w:r>
          </w:p>
        </w:tc>
        <w:tc>
          <w:tcPr/>
          <w:p>
            <w:pPr>
              <w:pStyle w:val="Compact"/>
              <w:jc w:val="left"/>
            </w:pPr>
            <w:r>
              <w:t xml:space="preserve">HRB 245 891, Amtsgericht München</w:t>
            </w:r>
          </w:p>
        </w:tc>
      </w:tr>
      <w:tr>
        <w:tc>
          <w:tcPr/>
          <w:p>
            <w:pPr>
              <w:pStyle w:val="Compact"/>
              <w:jc w:val="left"/>
            </w:pPr>
            <w:r>
              <w:t xml:space="preserve">VAT ID</w:t>
            </w:r>
          </w:p>
        </w:tc>
        <w:tc>
          <w:tcPr/>
          <w:p>
            <w:pPr>
              <w:pStyle w:val="Compact"/>
              <w:jc w:val="left"/>
            </w:pPr>
            <w:r>
              <w:t xml:space="preserve">DE 297 883 410</w:t>
            </w:r>
          </w:p>
        </w:tc>
      </w:tr>
      <w:tr>
        <w:tc>
          <w:tcPr/>
          <w:p>
            <w:pPr>
              <w:pStyle w:val="Compact"/>
              <w:jc w:val="left"/>
            </w:pPr>
            <w:r>
              <w:t xml:space="preserve">Contact Person</w:t>
            </w:r>
          </w:p>
        </w:tc>
        <w:tc>
          <w:tcPr/>
          <w:p>
            <w:pPr>
              <w:pStyle w:val="Compact"/>
              <w:jc w:val="left"/>
            </w:pPr>
            <w:r>
              <w:t xml:space="preserve">Dr. Katharina Vogel, Head of Education Administration Division</w:t>
            </w:r>
          </w:p>
        </w:tc>
      </w:tr>
      <w:tr>
        <w:tc>
          <w:tcPr/>
          <w:p>
            <w:pPr>
              <w:pStyle w:val="Compact"/>
              <w:jc w:val="left"/>
            </w:pPr>
            <w:r>
              <w:t xml:space="preserve">Email</w:t>
            </w:r>
          </w:p>
        </w:tc>
        <w:tc>
          <w:tcPr/>
          <w:p>
            <w:pPr>
              <w:pStyle w:val="Compact"/>
              <w:jc w:val="left"/>
            </w:pPr>
            <w:r>
              <w:t xml:space="preserve">k.vogel@academic-staffing.de</w:t>
            </w:r>
          </w:p>
        </w:tc>
      </w:tr>
      <w:tr>
        <w:tc>
          <w:tcPr/>
          <w:p>
            <w:pPr>
              <w:pStyle w:val="Compact"/>
              <w:jc w:val="left"/>
            </w:pPr>
            <w:r>
              <w:t xml:space="preserve">Phone</w:t>
            </w:r>
          </w:p>
        </w:tc>
        <w:tc>
          <w:tcPr/>
          <w:p>
            <w:pPr>
              <w:pStyle w:val="Compact"/>
              <w:jc w:val="left"/>
            </w:pPr>
            <w:r>
              <w:t xml:space="preserve">+49 89 5567 2210</w:t>
            </w:r>
          </w:p>
        </w:tc>
      </w:tr>
    </w:tbl>
    <w:bookmarkEnd w:id="20"/>
    <w:bookmarkStart w:id="21" w:name="X026664576abc8712cfa8df616f2ed0c0990dc98"/>
    <w:p>
      <w:pPr>
        <w:pStyle w:val="Heading2"/>
      </w:pPr>
      <w:r>
        <w:t xml:space="preserve">2. Description of Procurement — Education Administrator Role</w:t>
      </w:r>
    </w:p>
    <w:p>
      <w:pPr>
        <w:pStyle w:val="FirstParagraph"/>
      </w:pPr>
      <w:r>
        <w:t xml:space="preserve">This Purchase Order is issued by the Munich Institute of Applied Sciences to formally procure the services of a qualified</w:t>
      </w:r>
      <w:r>
        <w:t xml:space="preserve"> </w:t>
      </w:r>
      <w:r>
        <w:rPr>
          <w:bCs/>
          <w:b/>
        </w:rPr>
        <w:t xml:space="preserve">Education Administrator</w:t>
      </w:r>
      <w:r>
        <w:t xml:space="preserve"> </w:t>
      </w:r>
      <w:r>
        <w:t xml:space="preserve">for the academic year 2025/2026. The Education Administrator shall be responsible for the full operational management of academic programmes, student records, curriculum coordination, examination scheduling, and compliance with the Bavarian Higher Education Act (BayHGrG) as applicable in Germany Munich. The role requires a minimum of five years of experience in educational administration within a German university or equivalent higher education institution located in the Munich metropolitan area.</w:t>
      </w:r>
    </w:p>
    <w:p>
      <w:pPr>
        <w:pStyle w:val="BodyText"/>
      </w:pPr>
      <w:r>
        <w:t xml:space="preserve">The Education Administrator will report directly to the Dean of Academic Affairs and will oversee a team of four administrative assistants. The position is based at the main campus in 80802 Munich, Germany, with a standard working week of 38 hours, Monday through Friday. The Education Administrator must hold a recognised degree in Education Management, Public Administration, or a closely related field, and must demonstrate proficiency in the German and English languages (minimum C1 level in both) to effectively serve the international student body of the institution.</w:t>
      </w:r>
    </w:p>
    <w:bookmarkEnd w:id="21"/>
    <w:bookmarkStart w:id="22"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salary — Education Administrator (Level E13, TV-L public service scale, Munich region)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72,400.00</w:t>
            </w:r>
          </w:p>
        </w:tc>
        <w:tc>
          <w:tcPr/>
          <w:p>
            <w:pPr>
              <w:pStyle w:val="Compact"/>
              <w:jc w:val="left"/>
            </w:pPr>
            <w:r>
              <w:t xml:space="preserve">72,400.00</w:t>
            </w:r>
          </w:p>
        </w:tc>
      </w:tr>
      <w:tr>
        <w:tc>
          <w:tcPr/>
          <w:p>
            <w:pPr>
              <w:pStyle w:val="Compact"/>
              <w:jc w:val="left"/>
            </w:pPr>
            <w:r>
              <w:t xml:space="preserve">02</w:t>
            </w:r>
          </w:p>
        </w:tc>
        <w:tc>
          <w:tcPr/>
          <w:p>
            <w:pPr>
              <w:pStyle w:val="Compact"/>
              <w:jc w:val="left"/>
            </w:pPr>
            <w:r>
              <w:t xml:space="preserve">Statutory employer contributions (social security, pension, unemployment insurance) — Germany Munich rates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21,720.00</w:t>
            </w:r>
          </w:p>
        </w:tc>
        <w:tc>
          <w:tcPr/>
          <w:p>
            <w:pPr>
              <w:pStyle w:val="Compact"/>
              <w:jc w:val="left"/>
            </w:pPr>
            <w:r>
              <w:t xml:space="preserve">21,720.00</w:t>
            </w:r>
          </w:p>
        </w:tc>
      </w:tr>
      <w:tr>
        <w:tc>
          <w:tcPr/>
          <w:p>
            <w:pPr>
              <w:pStyle w:val="Compact"/>
              <w:jc w:val="left"/>
            </w:pPr>
            <w:r>
              <w:t xml:space="preserve">03</w:t>
            </w:r>
          </w:p>
        </w:tc>
        <w:tc>
          <w:tcPr/>
          <w:p>
            <w:pPr>
              <w:pStyle w:val="Compact"/>
              <w:jc w:val="left"/>
            </w:pPr>
            <w:r>
              <w:t xml:space="preserve">Onboarding, orientation, and institutional training programme for the Education Administrator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Annual professional development and certification (Bavarian Education Administration Certificate)</w:t>
            </w:r>
          </w:p>
        </w:tc>
        <w:tc>
          <w:tcPr/>
          <w:p>
            <w:pPr>
              <w:pStyle w:val="Compact"/>
              <w:jc w:val="left"/>
            </w:pPr>
            <w:r>
              <w:t xml:space="preserve">1</w:t>
            </w:r>
          </w:p>
        </w:tc>
        <w:tc>
          <w:tcPr/>
          <w:p>
            <w:pPr>
              <w:pStyle w:val="Compact"/>
              <w:jc w:val="left"/>
            </w:pPr>
            <w:r>
              <w:t xml:space="preserve">Year</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Office equipment, software licences (SAP Student Administration, Moodle LMS), and workspace allocation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06</w:t>
            </w:r>
          </w:p>
        </w:tc>
        <w:tc>
          <w:tcPr/>
          <w:p>
            <w:pPr>
              <w:pStyle w:val="Compact"/>
              <w:jc w:val="left"/>
            </w:pPr>
            <w:r>
              <w:t xml:space="preserve">Recruitment, screening, and placement fee (Academic Staffing Solutions GmbH)</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8,900.00</w:t>
            </w:r>
          </w:p>
        </w:tc>
        <w:tc>
          <w:tcPr/>
          <w:p>
            <w:pPr>
              <w:pStyle w:val="Compact"/>
              <w:jc w:val="left"/>
            </w:pPr>
            <w:r>
              <w:t xml:space="preserve">8,900.00</w:t>
            </w:r>
          </w:p>
        </w:tc>
      </w:tr>
      <w:tr>
        <w:tc>
          <w:tcPr>
            <w:gridSpan w:val="5"/>
          </w:tcPr>
          <w:p>
            <w:pPr>
              <w:pStyle w:val="Compact"/>
              <w:jc w:val="right"/>
            </w:pPr>
            <w:r>
              <w:t xml:space="preserve">Subtotal (excl. VAT):</w:t>
            </w:r>
          </w:p>
        </w:tc>
        <w:tc>
          <w:tcPr/>
          <w:p>
            <w:pPr>
              <w:pStyle w:val="Compact"/>
              <w:jc w:val="left"/>
            </w:pPr>
            <w:r>
              <w:t xml:space="preserve">113,670.00</w:t>
            </w:r>
          </w:p>
        </w:tc>
      </w:tr>
      <w:tr>
        <w:tc>
          <w:tcPr>
            <w:gridSpan w:val="5"/>
          </w:tcPr>
          <w:p>
            <w:pPr>
              <w:pStyle w:val="Compact"/>
              <w:jc w:val="right"/>
            </w:pPr>
            <w:r>
              <w:t xml:space="preserve">VAT (19% — German standard rate):</w:t>
            </w:r>
          </w:p>
        </w:tc>
        <w:tc>
          <w:tcPr/>
          <w:p>
            <w:pPr>
              <w:pStyle w:val="Compact"/>
              <w:jc w:val="left"/>
            </w:pPr>
            <w:r>
              <w:t xml:space="preserve">21,597.30</w:t>
            </w:r>
          </w:p>
        </w:tc>
      </w:tr>
      <w:tr>
        <w:tc>
          <w:tcPr>
            <w:gridSpan w:val="5"/>
          </w:tcPr>
          <w:p>
            <w:pPr>
              <w:pStyle w:val="Compact"/>
              <w:jc w:val="right"/>
            </w:pPr>
            <w:r>
              <w:t xml:space="preserve">Grand Total (incl. VAT):</w:t>
            </w:r>
          </w:p>
        </w:tc>
        <w:tc>
          <w:tcPr/>
          <w:p>
            <w:pPr>
              <w:pStyle w:val="Compact"/>
              <w:jc w:val="left"/>
            </w:pPr>
            <w:r>
              <w:t xml:space="preserve">135,267.30</w:t>
            </w:r>
          </w:p>
        </w:tc>
      </w:tr>
    </w:tbl>
    <w:bookmarkEnd w:id="22"/>
    <w:bookmarkStart w:id="23" w:name="terms-and-conditions"/>
    <w:p>
      <w:pPr>
        <w:pStyle w:val="Heading2"/>
      </w:pPr>
      <w:r>
        <w:t xml:space="preserve">4. Terms and Conditions</w:t>
      </w:r>
    </w:p>
    <w:p>
      <w:pPr>
        <w:pStyle w:val="FirstParagraph"/>
      </w:pPr>
      <w:r>
        <w:t xml:space="preserve">All terms of this Purchase Order are governed by the laws of the Federal Republic of Germany, with exclusive jurisdiction of the competent courts in Munich, Bavaria. The Education Administrator shall be engaged under a fixed-term employment contract for the duration of the 2025/2026 academic year, commencing on 1 September 2025 and concluding on 31 August 2026, subject to renewal by mutual written agreement no later than 30 June 2026.</w:t>
      </w:r>
    </w:p>
    <w:p>
      <w:pPr>
        <w:pStyle w:val="BodyText"/>
      </w:pPr>
      <w:r>
        <w:t xml:space="preserve">Payment for all line items shall be made via bank transfer to the account designated by Academic Staffing Solutions GmbH within thirty (30) calendar days of receipt of a valid invoice. The recruitment and placement fee (Item 06) is due within fourteen (14) days of the Education Administrator's successful commencement of duties. All other recurring costs (Items 01 through 05) shall be invoiced quarterly in arrears.</w:t>
      </w:r>
    </w:p>
    <w:p>
      <w:pPr>
        <w:pStyle w:val="BodyText"/>
      </w:pPr>
      <w:r>
        <w:t xml:space="preserve">The Education Administrator is bound by the data protection regulations of the General Data Protection Regulation (GDPR) and the Bavarian Data Protection Act (BayDSG). All student records, academic data, and institutional information handled by the Education Administrator must be processed in strict compliance with these regulations. A non-disclosure agreement (NDA) in accordance with German commercial law (HGB) shall be executed prior to the commencement date.</w:t>
      </w:r>
    </w:p>
    <w:p>
      <w:pPr>
        <w:pStyle w:val="BodyText"/>
      </w:pPr>
      <w:r>
        <w:t xml:space="preserve">Either party may terminate this Purchase Order and the associated employment arrangement with a written notice period of three (3) months, as stipulated under Section 622 of the German Civil Code (BGB). In the event of early termination, a pro-rata adjustment of all annualised line items shall be applied.</w:t>
      </w:r>
    </w:p>
    <w:bookmarkEnd w:id="23"/>
    <w:bookmarkStart w:id="24" w:name="delivery-and-commencement"/>
    <w:p>
      <w:pPr>
        <w:pStyle w:val="Heading2"/>
      </w:pPr>
      <w:r>
        <w:t xml:space="preserve">5. Delivery and Commencement</w:t>
      </w:r>
    </w:p>
    <w:p>
      <w:pPr>
        <w:pStyle w:val="FirstParagraph"/>
      </w:pPr>
      <w:r>
        <w:t xml:space="preserve">The Education Administrator shall report for duty at the Munich Institute of Applied Sciences, Leopoldstraße 137, 80802 Munich, Germany, no later than 08:00 CET on 1 September 2025. The supplier, Academic Staffing Solutions GmbH, guarantees that the Education Administrator will have completed all background checks, reference verifications, and health certifications required under German employment law prior to this date. Failure to deliver a qualified Education Administrator by the commencement date shall entitle the Buyer to a penalty of 500 EUR per calendar day of delay, up to a maximum of 10,000 EUR.</w:t>
      </w:r>
    </w:p>
    <w:bookmarkEnd w:id="24"/>
    <w:bookmarkStart w:id="25" w:name="acceptance-and-authorisation"/>
    <w:p>
      <w:pPr>
        <w:pStyle w:val="Heading2"/>
      </w:pPr>
      <w:r>
        <w:t xml:space="preserve">6. Acceptance and Authorisation</w:t>
      </w:r>
    </w:p>
    <w:p>
      <w:pPr>
        <w:pStyle w:val="FirstParagraph"/>
      </w:pPr>
      <w:r>
        <w:t xml:space="preserve">This Purchase Order constitutes a binding procurement commitment upon signature by both parties. No modifications to the scope, financial terms, or conditions of this Purchase Order shall be valid unless executed in writing by an authorised representative of both the Munich Institute of Applied Sciences and Academic Staffing Solutions GmbH.</w:t>
      </w:r>
    </w:p>
    <w:p>
      <w:pPr>
        <w:pStyle w:val="BodyText"/>
      </w:pPr>
      <w:r>
        <w:rPr>
          <w:bCs/>
          <w:b/>
        </w:rPr>
        <w:t xml:space="preserve">For the Buyer:</w:t>
      </w:r>
      <w:r>
        <w:br/>
      </w:r>
      <w:r>
        <w:t xml:space="preserve">Munich Institute of Applied Sciences</w:t>
      </w:r>
    </w:p>
    <w:p>
      <w:pPr>
        <w:pStyle w:val="BodyText"/>
      </w:pPr>
      <w:r>
        <w:t xml:space="preserve">Prof. Dr. Heinrich Brandt</w:t>
      </w:r>
      <w:r>
        <w:br/>
      </w:r>
      <w:r>
        <w:t xml:space="preserve">Director of Procurement &amp; Finance</w:t>
      </w:r>
      <w:r>
        <w:br/>
      </w:r>
      <w:r>
        <w:t xml:space="preserve">Date: _______________</w:t>
      </w:r>
    </w:p>
    <w:p>
      <w:pPr>
        <w:pStyle w:val="BodyText"/>
      </w:pPr>
      <w:r>
        <w:rPr>
          <w:bCs/>
          <w:b/>
        </w:rPr>
        <w:t xml:space="preserve">For the Supplier:</w:t>
      </w:r>
      <w:r>
        <w:br/>
      </w:r>
      <w:r>
        <w:t xml:space="preserve">Academic Staffing Solutions GmbH</w:t>
      </w:r>
    </w:p>
    <w:p>
      <w:pPr>
        <w:pStyle w:val="BodyText"/>
      </w:pPr>
      <w:r>
        <w:t xml:space="preserve">Dr. Katharina Vogel</w:t>
      </w:r>
      <w:r>
        <w:br/>
      </w:r>
      <w:r>
        <w:t xml:space="preserve">Managing Director</w:t>
      </w:r>
      <w:r>
        <w:br/>
      </w:r>
      <w:r>
        <w:t xml:space="preserve">Date: _______________</w:t>
      </w:r>
    </w:p>
    <w:p>
      <w:pPr>
        <w:pStyle w:val="BodyText"/>
      </w:pPr>
      <w:r>
        <w:t xml:space="preserve">Purchase Order PO-2025-MUC-04782 — Education Administrator Procurement — Germany Munich. This document is issued in accordance with the procurement policies of the Munich Institute of Applied Sciences and applicable German public procurement regulations (VgV). Please retain this Purchase Order for your records. For queries, contact procurement@mias-munich.de or +49 89 4455 1200.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Germany Munich</dc:title>
  <dc:creator/>
  <dc:language>en</dc:language>
  <cp:keywords/>
  <dcterms:created xsi:type="dcterms:W3CDTF">2026-10-10T02:56:52Z</dcterms:created>
  <dcterms:modified xsi:type="dcterms:W3CDTF">2026-10-10T02:56:52Z</dcterms:modified>
</cp:coreProperties>
</file>

<file path=docProps/custom.xml><?xml version="1.0" encoding="utf-8"?>
<Properties xmlns="http://schemas.openxmlformats.org/officeDocument/2006/custom-properties" xmlns:vt="http://schemas.openxmlformats.org/officeDocument/2006/docPropsVTypes"/>
</file>