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Iran</w:t>
      </w:r>
      <w:r>
        <w:t xml:space="preserve"> </w:t>
      </w:r>
      <w:r>
        <w:t xml:space="preserve">Tehran</w:t>
      </w:r>
    </w:p>
    <w:bookmarkStart w:id="33" w:name="purchase-order"/>
    <w:p>
      <w:pPr>
        <w:pStyle w:val="Heading1"/>
      </w:pPr>
      <w:r>
        <w:t xml:space="preserve">PURCHASE ORDER</w:t>
      </w:r>
    </w:p>
    <w:p>
      <w:pPr>
        <w:pStyle w:val="FirstParagraph"/>
      </w:pPr>
      <w:r>
        <w:rPr>
          <w:bCs/>
          <w:b/>
        </w:rPr>
        <w:t xml:space="preserve">Purchase Order No.:</w:t>
      </w:r>
      <w:r>
        <w:t xml:space="preserve"> </w:t>
      </w:r>
      <w:r>
        <w:t xml:space="preserve">PO-IR-TEH-2025-04782</w:t>
      </w:r>
    </w:p>
    <w:p>
      <w:pPr>
        <w:pStyle w:val="BodyText"/>
      </w:pPr>
      <w:r>
        <w:rPr>
          <w:bCs/>
          <w:b/>
        </w:rPr>
        <w:t xml:space="preserve">Date of Issue:</w:t>
      </w:r>
      <w:r>
        <w:t xml:space="preserve"> </w:t>
      </w:r>
      <w:r>
        <w:t xml:space="preserve">15 June 2025</w:t>
      </w:r>
    </w:p>
    <w:p>
      <w:pPr>
        <w:pStyle w:val="BodyText"/>
      </w:pPr>
      <w:r>
        <w:rPr>
          <w:bCs/>
          <w:b/>
        </w:rPr>
        <w:t xml:space="preserve">Country of Operation:</w:t>
      </w:r>
      <w:r>
        <w:t xml:space="preserve"> </w:t>
      </w:r>
      <w:r>
        <w:t xml:space="preserve">Iran Tehran</w:t>
      </w:r>
    </w:p>
    <w:p>
      <w:pPr>
        <w:pStyle w:val="BodyText"/>
      </w:pPr>
      <w:r>
        <w:rPr>
          <w:bCs/>
          <w:b/>
        </w:rPr>
        <w:t xml:space="preserve">Valid Until:</w:t>
      </w:r>
      <w:r>
        <w:t xml:space="preserve"> </w:t>
      </w:r>
      <w:r>
        <w:t xml:space="preserve">15 September 2025</w:t>
      </w:r>
    </w:p>
    <w:p>
      <w:pPr>
        <w:pStyle w:val="BodyText"/>
      </w:pPr>
      <w:r>
        <w:rPr>
          <w:bCs/>
          <w:b/>
        </w:rPr>
        <w:t xml:space="preserve">Classification:</w:t>
      </w:r>
      <w:r>
        <w:t xml:space="preserve"> </w:t>
      </w:r>
      <w:r>
        <w:t xml:space="preserve">Official Procurement Document</w:t>
      </w:r>
    </w:p>
    <w:p>
      <w:pPr>
        <w:pStyle w:val="BodyText"/>
      </w:pPr>
      <w:r>
        <w:rPr>
          <w:bCs/>
          <w:b/>
        </w:rPr>
        <w:t xml:space="preserve">Department:</w:t>
      </w:r>
      <w:r>
        <w:t xml:space="preserve"> </w:t>
      </w:r>
      <w:r>
        <w:t xml:space="preserve">Human Capital &amp; Educational Services</w:t>
      </w:r>
    </w:p>
    <w:p>
      <w:pPr>
        <w:pStyle w:val="BodyText"/>
      </w:pPr>
      <w:r>
        <w:rPr>
          <w:bCs/>
          <w:b/>
        </w:rPr>
        <w:t xml:space="preserve">Reference Code:</w:t>
      </w:r>
      <w:r>
        <w:t xml:space="preserve"> </w:t>
      </w:r>
      <w:r>
        <w:t xml:space="preserve">EDU-ADM-TEH-2025</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Tehran Metropolitan Educational Development Authority (TMEDA)</w:t>
            </w:r>
          </w:p>
        </w:tc>
        <w:tc>
          <w:tcPr/>
          <w:p>
            <w:pPr>
              <w:pStyle w:val="Compact"/>
              <w:jc w:val="left"/>
            </w:pPr>
            <w:r>
              <w:t xml:space="preserve">142 Vali-e-Asr Street, District 1, Tehran, Iran</w:t>
            </w:r>
          </w:p>
        </w:tc>
        <w:tc>
          <w:tcPr/>
          <w:p>
            <w:pPr>
              <w:pStyle w:val="Compact"/>
              <w:jc w:val="left"/>
            </w:pPr>
            <w:r>
              <w:t xml:space="preserve">procurement@tmeda.ir / +98-21-8877-4455</w:t>
            </w:r>
          </w:p>
        </w:tc>
      </w:tr>
      <w:tr>
        <w:tc>
          <w:tcPr/>
          <w:p>
            <w:pPr>
              <w:pStyle w:val="Compact"/>
              <w:jc w:val="left"/>
            </w:pPr>
            <w:r>
              <w:rPr>
                <w:bCs/>
                <w:b/>
              </w:rPr>
              <w:t xml:space="preserve">Seller (Service Provider)</w:t>
            </w:r>
          </w:p>
        </w:tc>
        <w:tc>
          <w:tcPr/>
          <w:p>
            <w:pPr>
              <w:pStyle w:val="Compact"/>
              <w:jc w:val="left"/>
            </w:pPr>
            <w:r>
              <w:t xml:space="preserve">Persian Academic Staffing &amp; Consulting Group (PASC)</w:t>
            </w:r>
          </w:p>
        </w:tc>
        <w:tc>
          <w:tcPr/>
          <w:p>
            <w:pPr>
              <w:pStyle w:val="Compact"/>
              <w:jc w:val="left"/>
            </w:pPr>
            <w:r>
              <w:t xml:space="preserve">78 Enghelab Avenue, Valiasr Street, District 1, Tehran, Iran</w:t>
            </w:r>
          </w:p>
        </w:tc>
        <w:tc>
          <w:tcPr/>
          <w:p>
            <w:pPr>
              <w:pStyle w:val="Compact"/>
              <w:jc w:val="left"/>
            </w:pPr>
            <w:r>
              <w:t xml:space="preserve">contracts@pasc-iran.com / +98-21-6655-3322</w:t>
            </w:r>
          </w:p>
        </w:tc>
      </w:tr>
    </w:tbl>
    <w:bookmarkEnd w:id="20"/>
    <w:bookmarkStart w:id="21" w:name="description-of-purchased-services"/>
    <w:p>
      <w:pPr>
        <w:pStyle w:val="Heading2"/>
      </w:pPr>
      <w:r>
        <w:t xml:space="preserve">2. DESCRIPTION OF PURCHASED SERVICES</w:t>
      </w:r>
    </w:p>
    <w:p>
      <w:pPr>
        <w:pStyle w:val="FirstParagraph"/>
      </w:pPr>
      <w:r>
        <w:t xml:space="preserve">This Purchase Order is issued by the Tehran Metropolitan Educational Development Authority (TMEDA) to formally procure the professional services of a qualified</w:t>
      </w:r>
      <w:r>
        <w:t xml:space="preserve"> </w:t>
      </w:r>
      <w:r>
        <w:rPr>
          <w:bCs/>
          <w:b/>
        </w:rPr>
        <w:t xml:space="preserve">Education Administrator</w:t>
      </w:r>
      <w:r>
        <w:t xml:space="preserve"> </w:t>
      </w:r>
      <w:r>
        <w:t xml:space="preserve">to be deployed and operational within the educational infrastructure of</w:t>
      </w:r>
      <w:r>
        <w:t xml:space="preserve"> </w:t>
      </w:r>
      <w:r>
        <w:rPr>
          <w:bCs/>
          <w:b/>
        </w:rPr>
        <w:t xml:space="preserve">Iran Tehran</w:t>
      </w:r>
      <w:r>
        <w:t xml:space="preserve">. The Education Administrator shall be responsible for the comprehensive management, coordination, and oversight of academic programs, institutional compliance, faculty scheduling, student records management, and inter-departmental communication across all affiliated educational centers located in the Tehran metropolitan region.</w:t>
      </w:r>
    </w:p>
    <w:p>
      <w:pPr>
        <w:pStyle w:val="BodyText"/>
      </w:pPr>
      <w:r>
        <w:t xml:space="preserve">The scope of the Education Administrator role under this Purchase Order encompasses the following critical functions:</w:t>
      </w:r>
    </w:p>
    <w:p>
      <w:pPr>
        <w:numPr>
          <w:ilvl w:val="0"/>
          <w:numId w:val="1001"/>
        </w:numPr>
        <w:pStyle w:val="Compact"/>
      </w:pPr>
      <w:r>
        <w:t xml:space="preserve">Strategic planning and implementation of curricular frameworks aligned with the Iranian Ministry of Education standards as applicable in Tehran.</w:t>
      </w:r>
    </w:p>
    <w:p>
      <w:pPr>
        <w:numPr>
          <w:ilvl w:val="0"/>
          <w:numId w:val="1001"/>
        </w:numPr>
        <w:pStyle w:val="Compact"/>
      </w:pPr>
      <w:r>
        <w:t xml:space="preserve">Day-to-day administrative supervision of academic operations across no fewer than twelve (12) educational facilities in the Iran Tehran district network.</w:t>
      </w:r>
    </w:p>
    <w:p>
      <w:pPr>
        <w:numPr>
          <w:ilvl w:val="0"/>
          <w:numId w:val="1001"/>
        </w:numPr>
        <w:pStyle w:val="Compact"/>
      </w:pPr>
      <w:r>
        <w:t xml:space="preserve">Coordination of faculty recruitment, performance evaluation, and professional development programs.</w:t>
      </w:r>
    </w:p>
    <w:p>
      <w:pPr>
        <w:numPr>
          <w:ilvl w:val="0"/>
          <w:numId w:val="1001"/>
        </w:numPr>
        <w:pStyle w:val="Compact"/>
      </w:pPr>
      <w:r>
        <w:t xml:space="preserve">Management of student enrollment databases, transcript processing, and academic credentialing in compliance with national regulations.</w:t>
      </w:r>
    </w:p>
    <w:p>
      <w:pPr>
        <w:numPr>
          <w:ilvl w:val="0"/>
          <w:numId w:val="1001"/>
        </w:numPr>
        <w:pStyle w:val="Compact"/>
      </w:pPr>
      <w:r>
        <w:t xml:space="preserve">Preparation and submission of quarterly and annual administrative reports to the TMEDA Board of Directors.</w:t>
      </w:r>
    </w:p>
    <w:p>
      <w:pPr>
        <w:numPr>
          <w:ilvl w:val="0"/>
          <w:numId w:val="1001"/>
        </w:numPr>
        <w:pStyle w:val="Compact"/>
      </w:pPr>
      <w:r>
        <w:t xml:space="preserve">Facilitation of inter-institutional partnerships with universities, research institutes, and governmental bodies within Iran Tehran.</w:t>
      </w:r>
    </w:p>
    <w:p>
      <w:pPr>
        <w:numPr>
          <w:ilvl w:val="0"/>
          <w:numId w:val="1001"/>
        </w:numPr>
        <w:pStyle w:val="Compact"/>
      </w:pPr>
      <w:r>
        <w:t xml:space="preserve">Ensuring full compliance with all applicable Iranian labor laws, educational regulations, and municipal bylaws governing educational institutions in Tehran.</w:t>
      </w:r>
    </w:p>
    <w:bookmarkEnd w:id="21"/>
    <w:bookmarkStart w:id="22"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Education Administrator – Senior Level (Full-Time,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48,000,000,000</w:t>
            </w:r>
          </w:p>
        </w:tc>
        <w:tc>
          <w:tcPr/>
          <w:p>
            <w:pPr>
              <w:pStyle w:val="Compact"/>
              <w:jc w:val="left"/>
            </w:pPr>
            <w:r>
              <w:t xml:space="preserve">48,000,000,000</w:t>
            </w:r>
          </w:p>
        </w:tc>
      </w:tr>
      <w:tr>
        <w:tc>
          <w:tcPr/>
          <w:p>
            <w:pPr>
              <w:pStyle w:val="Compact"/>
              <w:jc w:val="left"/>
            </w:pPr>
            <w:r>
              <w:t xml:space="preserve">02</w:t>
            </w:r>
          </w:p>
        </w:tc>
        <w:tc>
          <w:tcPr/>
          <w:p>
            <w:pPr>
              <w:pStyle w:val="Compact"/>
              <w:jc w:val="left"/>
            </w:pPr>
            <w:r>
              <w:t xml:space="preserve">Onboarding, Orientation &amp; Institutional Integration Package (Tehran-specific regulatory compliance training)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3,200,000,000</w:t>
            </w:r>
          </w:p>
        </w:tc>
        <w:tc>
          <w:tcPr/>
          <w:p>
            <w:pPr>
              <w:pStyle w:val="Compact"/>
              <w:jc w:val="left"/>
            </w:pPr>
            <w:r>
              <w:t xml:space="preserve">3,200,000,000</w:t>
            </w:r>
          </w:p>
        </w:tc>
      </w:tr>
      <w:tr>
        <w:tc>
          <w:tcPr/>
          <w:p>
            <w:pPr>
              <w:pStyle w:val="Compact"/>
              <w:jc w:val="left"/>
            </w:pPr>
            <w:r>
              <w:t xml:space="preserve">03</w:t>
            </w:r>
          </w:p>
        </w:tc>
        <w:tc>
          <w:tcPr/>
          <w:p>
            <w:pPr>
              <w:pStyle w:val="Compact"/>
              <w:jc w:val="left"/>
            </w:pPr>
            <w:r>
              <w:t xml:space="preserve">Dedicated Office Space &amp; Administrative Infrastructure (District 1, Tehran)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1,850,000,000</w:t>
            </w:r>
          </w:p>
        </w:tc>
        <w:tc>
          <w:tcPr/>
          <w:p>
            <w:pPr>
              <w:pStyle w:val="Compact"/>
              <w:jc w:val="left"/>
            </w:pPr>
            <w:r>
              <w:t xml:space="preserve">22,200,000,000</w:t>
            </w:r>
          </w:p>
        </w:tc>
      </w:tr>
      <w:tr>
        <w:tc>
          <w:tcPr/>
          <w:p>
            <w:pPr>
              <w:pStyle w:val="Compact"/>
              <w:jc w:val="left"/>
            </w:pPr>
            <w:r>
              <w:t xml:space="preserve">04</w:t>
            </w:r>
          </w:p>
        </w:tc>
        <w:tc>
          <w:tcPr/>
          <w:p>
            <w:pPr>
              <w:pStyle w:val="Compact"/>
              <w:jc w:val="left"/>
            </w:pPr>
            <w:r>
              <w:t xml:space="preserve">Technology &amp; Software Licensing (Academic Management System, ERP, Communication Tools)</w:t>
            </w:r>
          </w:p>
        </w:tc>
        <w:tc>
          <w:tcPr/>
          <w:p>
            <w:pPr>
              <w:pStyle w:val="Compact"/>
              <w:jc w:val="left"/>
            </w:pPr>
            <w:r>
              <w:t xml:space="preserve">1</w:t>
            </w:r>
          </w:p>
        </w:tc>
        <w:tc>
          <w:tcPr/>
          <w:p>
            <w:pPr>
              <w:pStyle w:val="Compact"/>
              <w:jc w:val="left"/>
            </w:pPr>
            <w:r>
              <w:t xml:space="preserve">License Set</w:t>
            </w:r>
          </w:p>
        </w:tc>
        <w:tc>
          <w:tcPr/>
          <w:p>
            <w:pPr>
              <w:pStyle w:val="Compact"/>
              <w:jc w:val="left"/>
            </w:pPr>
            <w:r>
              <w:t xml:space="preserve">5,600,000,000</w:t>
            </w:r>
          </w:p>
        </w:tc>
        <w:tc>
          <w:tcPr/>
          <w:p>
            <w:pPr>
              <w:pStyle w:val="Compact"/>
              <w:jc w:val="left"/>
            </w:pPr>
            <w:r>
              <w:t xml:space="preserve">5,600,000,000</w:t>
            </w:r>
          </w:p>
        </w:tc>
      </w:tr>
      <w:tr>
        <w:tc>
          <w:tcPr/>
          <w:p>
            <w:pPr>
              <w:pStyle w:val="Compact"/>
              <w:jc w:val="left"/>
            </w:pPr>
            <w:r>
              <w:t xml:space="preserve">05</w:t>
            </w:r>
          </w:p>
        </w:tc>
        <w:tc>
          <w:tcPr/>
          <w:p>
            <w:pPr>
              <w:pStyle w:val="Compact"/>
              <w:jc w:val="left"/>
            </w:pPr>
            <w:r>
              <w:t xml:space="preserve">Professional Liability Insurance &amp; Statutory Benefits (Iran Tehran labor code compliance)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980,000,000</w:t>
            </w:r>
          </w:p>
        </w:tc>
        <w:tc>
          <w:tcPr/>
          <w:p>
            <w:pPr>
              <w:pStyle w:val="Compact"/>
              <w:jc w:val="left"/>
            </w:pPr>
            <w:r>
              <w:t xml:space="preserve">11,760,000,000</w:t>
            </w:r>
          </w:p>
        </w:tc>
      </w:tr>
      <w:tr>
        <w:tc>
          <w:tcPr/>
          <w:p>
            <w:pPr>
              <w:pStyle w:val="Compact"/>
              <w:jc w:val="left"/>
            </w:pPr>
            <w:r>
              <w:t xml:space="preserve">06</w:t>
            </w:r>
          </w:p>
        </w:tc>
        <w:tc>
          <w:tcPr/>
          <w:p>
            <w:pPr>
              <w:pStyle w:val="Compact"/>
              <w:jc w:val="left"/>
            </w:pPr>
            <w:r>
              <w:t xml:space="preserve">Quarterly Performance Review &amp; Strategic Advisory Sessions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1,400,000,000</w:t>
            </w:r>
          </w:p>
        </w:tc>
        <w:tc>
          <w:tcPr/>
          <w:p>
            <w:pPr>
              <w:pStyle w:val="Compact"/>
              <w:jc w:val="left"/>
            </w:pPr>
            <w:r>
              <w:t xml:space="preserve">5,600,000,000</w:t>
            </w:r>
          </w:p>
        </w:tc>
      </w:tr>
      <w:tr>
        <w:tc>
          <w:tcPr>
            <w:gridSpan w:val="5"/>
          </w:tcPr>
          <w:p>
            <w:pPr>
              <w:pStyle w:val="Compact"/>
              <w:jc w:val="left"/>
            </w:pPr>
            <w:r>
              <w:rPr>
                <w:bCs/>
                <w:b/>
              </w:rPr>
              <w:t xml:space="preserve">GRAND TOTAL (IRR)</w:t>
            </w:r>
          </w:p>
        </w:tc>
        <w:tc>
          <w:tcPr/>
          <w:p>
            <w:pPr>
              <w:pStyle w:val="Compact"/>
              <w:jc w:val="left"/>
            </w:pPr>
            <w:r>
              <w:rPr>
                <w:bCs/>
                <w:b/>
              </w:rPr>
              <w:t xml:space="preserve">96,360,000,000</w:t>
            </w:r>
          </w:p>
        </w:tc>
      </w:tr>
    </w:tbl>
    <w:p>
      <w:pPr>
        <w:pStyle w:val="BodyText"/>
      </w:pPr>
      <w:r>
        <w:rPr>
          <w:iCs/>
          <w:i/>
        </w:rPr>
        <w:t xml:space="preserve">All prices are quoted in Iranian Rials (IRR) and are inclusive of applicable Value Added Tax (VAT) as mandated by the Iranian National Tax Administration for transactions conducted within Iran Tehran.</w:t>
      </w:r>
    </w:p>
    <w:bookmarkEnd w:id="22"/>
    <w:bookmarkStart w:id="30" w:name="terms-and-conditions"/>
    <w:p>
      <w:pPr>
        <w:pStyle w:val="Heading2"/>
      </w:pPr>
      <w:r>
        <w:t xml:space="preserve">4. TERMS AND CONDITIONS</w:t>
      </w:r>
    </w:p>
    <w:bookmarkStart w:id="23" w:name="commencement-and-duration"/>
    <w:p>
      <w:pPr>
        <w:pStyle w:val="Heading3"/>
      </w:pPr>
      <w:r>
        <w:t xml:space="preserve">4.1 Commencement and Duration</w:t>
      </w:r>
    </w:p>
    <w:p>
      <w:pPr>
        <w:pStyle w:val="FirstParagraph"/>
      </w:pPr>
      <w:r>
        <w:t xml:space="preserve">The Education Administrator engagement under this Purchase Order shall commence on 1 July 2025 and shall continue for a period of twelve (12) consecutive months, concluding on 30 June 2026, unless extended by mutual written agreement between TMEDA and PASC. All operational activities shall be conducted within the geographic boundaries of Iran Tehran, with the primary office located in District 1.</w:t>
      </w:r>
    </w:p>
    <w:bookmarkEnd w:id="23"/>
    <w:bookmarkStart w:id="24" w:name="payment-terms"/>
    <w:p>
      <w:pPr>
        <w:pStyle w:val="Heading3"/>
      </w:pPr>
      <w:r>
        <w:t xml:space="preserve">4.2 Payment Terms</w:t>
      </w:r>
    </w:p>
    <w:p>
      <w:pPr>
        <w:pStyle w:val="FirstParagraph"/>
      </w:pPr>
      <w:r>
        <w:t xml:space="preserve">Payment for the services rendered under this Purchase Order shall be made in four (4) equal quarterly installments, due within fifteen (15) business days following the end of each calendar quarter. The first installment shall be due no later than 15 October 2025. Payments shall be processed via interbank transfer to the designated account of PASC held at a licensed Iranian financial institution in Tehran. Late payments shall accrue interest at the rate prescribed by the Central Bank of Iran.</w:t>
      </w:r>
    </w:p>
    <w:bookmarkEnd w:id="24"/>
    <w:bookmarkStart w:id="25" w:name="X6cb75d7d9a6dc71f309415f7a68ceb8bdcc3384"/>
    <w:p>
      <w:pPr>
        <w:pStyle w:val="Heading3"/>
      </w:pPr>
      <w:r>
        <w:t xml:space="preserve">4.3 Qualification Requirements for the Education Administrator</w:t>
      </w:r>
    </w:p>
    <w:p>
      <w:pPr>
        <w:pStyle w:val="FirstParagraph"/>
      </w:pPr>
      <w:r>
        <w:t xml:space="preserve">The individual appointed as Education Administrator must hold a minimum of a Master's degree in Educational Administration, Educational Leadership, or a closely related discipline from an accredited institution. A minimum of eight (8) years of progressive experience in educational administration within Iran, with at least three (3) years in a senior supervisory role in Tehran, is mandatory. Fluency in Persian (Farsi) is required; proficiency in English is strongly preferred. The candidate must possess a valid professional license issued by the relevant Iranian educational regulatory body.</w:t>
      </w:r>
    </w:p>
    <w:bookmarkEnd w:id="25"/>
    <w:bookmarkStart w:id="26" w:name="compliance-and-regulatory-adherence"/>
    <w:p>
      <w:pPr>
        <w:pStyle w:val="Heading3"/>
      </w:pPr>
      <w:r>
        <w:t xml:space="preserve">4.4 Compliance and Regulatory Adherence</w:t>
      </w:r>
    </w:p>
    <w:p>
      <w:pPr>
        <w:pStyle w:val="FirstParagraph"/>
      </w:pPr>
      <w:r>
        <w:t xml:space="preserve">The Seller (PASC) warrants that the Education Administrator shall perform all duties in strict accordance with the laws of the Islamic Republic of Iran, including but not limited to the Iranian Labor Code, the National Education Law, and all municipal regulations applicable to educational institutions in Iran Tehran. The Education Administrator shall maintain all necessary permits, registrations, and professional certifications throughout the term of this Purchase Order.</w:t>
      </w:r>
    </w:p>
    <w:bookmarkEnd w:id="26"/>
    <w:bookmarkStart w:id="27" w:name="confidentiality-and-data-protection"/>
    <w:p>
      <w:pPr>
        <w:pStyle w:val="Heading3"/>
      </w:pPr>
      <w:r>
        <w:t xml:space="preserve">4.5 Confidentiality and Data Protection</w:t>
      </w:r>
    </w:p>
    <w:p>
      <w:pPr>
        <w:pStyle w:val="FirstParagraph"/>
      </w:pPr>
      <w:r>
        <w:t xml:space="preserve">The Education Administrator shall be bound by a non-disclosure agreement covering all student records, institutional data, financial information, and strategic plans of TMEDA. All data shall be stored and processed in accordance with Iranian data protection regulations. No information pertaining to Iran Tehran educational operations shall be disclosed to unauthorized third parties.</w:t>
      </w:r>
    </w:p>
    <w:bookmarkEnd w:id="27"/>
    <w:bookmarkStart w:id="28" w:name="termination"/>
    <w:p>
      <w:pPr>
        <w:pStyle w:val="Heading3"/>
      </w:pPr>
      <w:r>
        <w:t xml:space="preserve">4.6 Termination</w:t>
      </w:r>
    </w:p>
    <w:p>
      <w:pPr>
        <w:pStyle w:val="FirstParagraph"/>
      </w:pPr>
      <w:r>
        <w:t xml:space="preserve">Either party may terminate this Purchase Order with a written notice of sixty (60) days. In the event of material breach, termination may be effected with thirty (30) days' notice. Upon termination, the Education Administrator shall complete all outstanding administrative duties and deliver a comprehensive transition report to TMEDA within fourteen (14) days.</w:t>
      </w:r>
    </w:p>
    <w:bookmarkEnd w:id="28"/>
    <w:bookmarkStart w:id="29" w:name="dispute-resolution"/>
    <w:p>
      <w:pPr>
        <w:pStyle w:val="Heading3"/>
      </w:pPr>
      <w:r>
        <w:t xml:space="preserve">4.7 Dispute Resolution</w:t>
      </w:r>
    </w:p>
    <w:p>
      <w:pPr>
        <w:pStyle w:val="FirstParagraph"/>
      </w:pPr>
      <w:r>
        <w:t xml:space="preserve">Any dispute arising from or in connection with this Purchase Order shall be resolved through amicable negotiation. Failing resolution within thirty (30) days, the matter shall be submitted to the competent courts of Tehran, Iran, in accordance with the civil procedure laws of the Islamic Republic of Iran.</w:t>
      </w:r>
    </w:p>
    <w:bookmarkEnd w:id="29"/>
    <w:bookmarkEnd w:id="30"/>
    <w:bookmarkStart w:id="31" w:name="delivery-and-acceptance"/>
    <w:p>
      <w:pPr>
        <w:pStyle w:val="Heading2"/>
      </w:pPr>
      <w:r>
        <w:t xml:space="preserve">5. DELIVERY AND ACCEPTANCE</w:t>
      </w:r>
    </w:p>
    <w:p>
      <w:pPr>
        <w:pStyle w:val="FirstParagraph"/>
      </w:pPr>
      <w:r>
        <w:t xml:space="preserve">The Seller (PASC) shall ensure that the Education Administrator is fully onboarded, integrated into the TMEDA organizational structure, and operational at the designated Tehran office no later than 1 July 2025. Acceptance of the Education Administrator's services shall be confirmed in writing by the TMEDA Director of Human Capital within ten (10) business days of the commencement date. Failure to provide written objection within this period shall constitute deemed acceptance.</w:t>
      </w:r>
    </w:p>
    <w:bookmarkEnd w:id="31"/>
    <w:bookmarkStart w:id="32" w:name="authorized-signatories"/>
    <w:p>
      <w:pPr>
        <w:pStyle w:val="Heading2"/>
      </w:pPr>
      <w:r>
        <w:t xml:space="preserve">6. AUTHORIZED SIGNATORIES</w:t>
      </w:r>
    </w:p>
    <w:p>
      <w:pPr>
        <w:pStyle w:val="FirstParagraph"/>
      </w:pPr>
      <w:r>
        <w:rPr>
          <w:bCs/>
          <w:b/>
        </w:rPr>
        <w:t xml:space="preserve">For and on behalf of the Buyer:</w:t>
      </w:r>
    </w:p>
    <w:p>
      <w:pPr>
        <w:pStyle w:val="BodyText"/>
      </w:pPr>
      <w:r>
        <w:t xml:space="preserve">Tehran Metropolitan Educational Development Authority</w:t>
      </w:r>
    </w:p>
    <w:p>
      <w:pPr>
        <w:pStyle w:val="BodyText"/>
      </w:pPr>
      <w:r>
        <w:t xml:space="preserve">Name: Dr. Farzad Mohammadi</w:t>
      </w:r>
    </w:p>
    <w:p>
      <w:pPr>
        <w:pStyle w:val="BodyText"/>
      </w:pPr>
      <w:r>
        <w:t xml:space="preserve">Title: Director of Procurement &amp; Contracts</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Seller:</w:t>
      </w:r>
    </w:p>
    <w:p>
      <w:pPr>
        <w:pStyle w:val="BodyText"/>
      </w:pPr>
      <w:r>
        <w:t xml:space="preserve">Persian Academic Staffing &amp; Consulting Group</w:t>
      </w:r>
    </w:p>
    <w:p>
      <w:pPr>
        <w:pStyle w:val="BodyText"/>
      </w:pPr>
      <w:r>
        <w:t xml:space="preserve">Name: Ms. Leila Ahmadi</w:t>
      </w:r>
    </w:p>
    <w:p>
      <w:pPr>
        <w:pStyle w:val="BodyText"/>
      </w:pPr>
      <w:r>
        <w:t xml:space="preserve">Title: Chief Executive Officer</w:t>
      </w:r>
    </w:p>
    <w:p>
      <w:pPr>
        <w:pStyle w:val="BodyText"/>
      </w:pPr>
      <w:r>
        <w:t xml:space="preserve">Signature: ___________________________</w:t>
      </w:r>
    </w:p>
    <w:p>
      <w:pPr>
        <w:pStyle w:val="BodyText"/>
      </w:pPr>
      <w:r>
        <w:t xml:space="preserve">Date: 15 June 2025</w:t>
      </w:r>
    </w:p>
    <w:p>
      <w:pPr>
        <w:pStyle w:val="BodyText"/>
      </w:pPr>
      <w:r>
        <w:rPr>
          <w:bCs/>
          <w:b/>
        </w:rPr>
        <w:t xml:space="preserve">Important Notice:</w:t>
      </w:r>
      <w:r>
        <w:t xml:space="preserve"> </w:t>
      </w:r>
      <w:r>
        <w:t xml:space="preserve">This Purchase Order constitutes a binding procurement document for the engagement of an Education Administrator within the jurisdiction of Iran Tehran. All parties acknowledge that this document is governed by the laws of the Islamic Republic of Iran. This Purchase Order is valid only when signed and stamped by both authorized representatives. Any amendments to this Purchase Order must be executed in writing and countersigned by both parties. The reference number PO-IR-TEH-2025-04782 must be cited in all correspondence, invoices, and contractual communications related to this Education Administrator engagement in Iran Tehran.</w:t>
      </w:r>
    </w:p>
    <w:p>
      <w:pPr>
        <w:pStyle w:val="BodyText"/>
      </w:pPr>
      <w:r>
        <w:t xml:space="preserve">— End of Purchase Order PO-IR-TEH-2025-04782 —</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Iran Tehran</dc:title>
  <dc:creator/>
  <dc:language>en</dc:language>
  <cp:keywords/>
  <dcterms:created xsi:type="dcterms:W3CDTF">2026-10-10T02:32:23Z</dcterms:created>
  <dcterms:modified xsi:type="dcterms:W3CDTF">2026-10-10T02:32:23Z</dcterms:modified>
</cp:coreProperties>
</file>

<file path=docProps/custom.xml><?xml version="1.0" encoding="utf-8"?>
<Properties xmlns="http://schemas.openxmlformats.org/officeDocument/2006/custom-properties" xmlns:vt="http://schemas.openxmlformats.org/officeDocument/2006/docPropsVTypes"/>
</file>