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Procurement of Education Administrator Services — Japan Tokyo Region</w:t>
      </w:r>
    </w:p>
    <w:p>
      <w:pPr>
        <w:pStyle w:val="BodyText"/>
      </w:pPr>
      <w:r>
        <w:t xml:space="preserve">PO No. JPT-2025-EA-0047</w:t>
      </w:r>
    </w:p>
    <w:bookmarkEnd w:id="20"/>
    <w:p>
      <w:pPr>
        <w:pStyle w:val="BodyText"/>
      </w:pPr>
      <w:r>
        <w:t xml:space="preserve">Date of Issue:</w:t>
      </w:r>
      <w:r>
        <w:t xml:space="preserve"> </w:t>
      </w:r>
      <w:r>
        <w:t xml:space="preserve">June 12, 2025</w:t>
      </w:r>
    </w:p>
    <w:p>
      <w:pPr>
        <w:pStyle w:val="BodyText"/>
      </w:pPr>
      <w:r>
        <w:t xml:space="preserve">Valid Until:</w:t>
      </w:r>
      <w:r>
        <w:t xml:space="preserve"> </w:t>
      </w:r>
      <w:r>
        <w:t xml:space="preserve">September 12, 2025</w:t>
      </w:r>
    </w:p>
    <w:p>
      <w:pPr>
        <w:pStyle w:val="BodyText"/>
      </w:pPr>
      <w:r>
        <w:t xml:space="preserve">Currency:</w:t>
      </w:r>
      <w:r>
        <w:t xml:space="preserve"> </w:t>
      </w:r>
      <w:r>
        <w:t xml:space="preserve">Japanese Yen (JPY)</w:t>
      </w:r>
    </w:p>
    <w:p>
      <w:pPr>
        <w:pStyle w:val="BodyText"/>
      </w:pPr>
      <w: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Tokyo Metropolitan Education Development Bureau</w:t>
            </w:r>
          </w:p>
        </w:tc>
      </w:tr>
      <w:tr>
        <w:tc>
          <w:tcPr/>
          <w:p>
            <w:pPr>
              <w:pStyle w:val="Compact"/>
              <w:jc w:val="left"/>
            </w:pPr>
            <w:r>
              <w:rPr>
                <w:bCs/>
                <w:b/>
              </w:rPr>
              <w:t xml:space="preserve">Address:</w:t>
            </w:r>
          </w:p>
        </w:tc>
        <w:tc>
          <w:tcPr/>
          <w:p>
            <w:pPr>
              <w:pStyle w:val="Compact"/>
              <w:jc w:val="left"/>
            </w:pPr>
            <w:r>
              <w:t xml:space="preserve">2-8-1 Nishi-Shinjuku, Shinjuku-ku, Tokyo 160-8501, Japan</w:t>
            </w:r>
          </w:p>
        </w:tc>
      </w:tr>
      <w:tr>
        <w:tc>
          <w:tcPr/>
          <w:p>
            <w:pPr>
              <w:pStyle w:val="Compact"/>
              <w:jc w:val="left"/>
            </w:pPr>
            <w:r>
              <w:rPr>
                <w:bCs/>
                <w:b/>
              </w:rPr>
              <w:t xml:space="preserve">Contact Person:</w:t>
            </w:r>
          </w:p>
        </w:tc>
        <w:tc>
          <w:tcPr/>
          <w:p>
            <w:pPr>
              <w:pStyle w:val="Compact"/>
              <w:jc w:val="left"/>
            </w:pPr>
            <w:r>
              <w:t xml:space="preserve">Mr. Kenji Tanaka, Director of Administrative Procurement</w:t>
            </w:r>
          </w:p>
        </w:tc>
      </w:tr>
      <w:tr>
        <w:tc>
          <w:tcPr/>
          <w:p>
            <w:pPr>
              <w:pStyle w:val="Compact"/>
              <w:jc w:val="left"/>
            </w:pPr>
            <w:r>
              <w:rPr>
                <w:bCs/>
                <w:b/>
              </w:rPr>
              <w:t xml:space="preserve">Email:</w:t>
            </w:r>
          </w:p>
        </w:tc>
        <w:tc>
          <w:tcPr/>
          <w:p>
            <w:pPr>
              <w:pStyle w:val="Compact"/>
              <w:jc w:val="left"/>
            </w:pPr>
            <w:r>
              <w:t xml:space="preserve">procurement@tokyo-edu.go.jp</w:t>
            </w:r>
          </w:p>
        </w:tc>
      </w:tr>
      <w:tr>
        <w:tc>
          <w:tcPr/>
          <w:p>
            <w:pPr>
              <w:pStyle w:val="Compact"/>
              <w:jc w:val="left"/>
            </w:pPr>
            <w:r>
              <w:rPr>
                <w:bCs/>
                <w:b/>
              </w:rPr>
              <w:t xml:space="preserve">Phone:</w:t>
            </w:r>
          </w:p>
        </w:tc>
        <w:tc>
          <w:tcPr/>
          <w:p>
            <w:pPr>
              <w:pStyle w:val="Compact"/>
              <w:jc w:val="left"/>
            </w:pPr>
            <w:r>
              <w:t xml:space="preserve">+81-3-5320-4111</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EdiPro Talent Solutions K.K.</w:t>
            </w:r>
          </w:p>
        </w:tc>
      </w:tr>
      <w:tr>
        <w:tc>
          <w:tcPr/>
          <w:p>
            <w:pPr>
              <w:pStyle w:val="Compact"/>
              <w:jc w:val="left"/>
            </w:pPr>
            <w:r>
              <w:rPr>
                <w:bCs/>
                <w:b/>
              </w:rPr>
              <w:t xml:space="preserve">Address:</w:t>
            </w:r>
          </w:p>
        </w:tc>
        <w:tc>
          <w:tcPr/>
          <w:p>
            <w:pPr>
              <w:pStyle w:val="Compact"/>
              <w:jc w:val="left"/>
            </w:pPr>
            <w:r>
              <w:t xml:space="preserve">14F, Marunouchi Building, 2-7-2 Marunouchi, Chiyoda-ku, Tokyo 100-0005, Japan</w:t>
            </w:r>
          </w:p>
        </w:tc>
      </w:tr>
      <w:tr>
        <w:tc>
          <w:tcPr/>
          <w:p>
            <w:pPr>
              <w:pStyle w:val="Compact"/>
              <w:jc w:val="left"/>
            </w:pPr>
            <w:r>
              <w:rPr>
                <w:bCs/>
                <w:b/>
              </w:rPr>
              <w:t xml:space="preserve">Contact Person:</w:t>
            </w:r>
          </w:p>
        </w:tc>
        <w:tc>
          <w:tcPr/>
          <w:p>
            <w:pPr>
              <w:pStyle w:val="Compact"/>
              <w:jc w:val="left"/>
            </w:pPr>
            <w:r>
              <w:t xml:space="preserve">Ms. Yuki Sato, Senior Account Manager</w:t>
            </w:r>
          </w:p>
        </w:tc>
      </w:tr>
      <w:tr>
        <w:tc>
          <w:tcPr/>
          <w:p>
            <w:pPr>
              <w:pStyle w:val="Compact"/>
              <w:jc w:val="left"/>
            </w:pPr>
            <w:r>
              <w:rPr>
                <w:bCs/>
                <w:b/>
              </w:rPr>
              <w:t xml:space="preserve">Email:</w:t>
            </w:r>
          </w:p>
        </w:tc>
        <w:tc>
          <w:tcPr/>
          <w:p>
            <w:pPr>
              <w:pStyle w:val="Compact"/>
              <w:jc w:val="left"/>
            </w:pPr>
            <w:r>
              <w:t xml:space="preserve">y.sato@edipro-talent.jp</w:t>
            </w:r>
          </w:p>
        </w:tc>
      </w:tr>
      <w:tr>
        <w:tc>
          <w:tcPr/>
          <w:p>
            <w:pPr>
              <w:pStyle w:val="Compact"/>
              <w:jc w:val="left"/>
            </w:pPr>
            <w:r>
              <w:rPr>
                <w:bCs/>
                <w:b/>
              </w:rPr>
              <w:t xml:space="preserve">Phone:</w:t>
            </w:r>
          </w:p>
        </w:tc>
        <w:tc>
          <w:tcPr/>
          <w:p>
            <w:pPr>
              <w:pStyle w:val="Compact"/>
              <w:jc w:val="left"/>
            </w:pPr>
            <w:r>
              <w:t xml:space="preserve">+81-3-6271-8800</w:t>
            </w:r>
          </w:p>
        </w:tc>
      </w:tr>
      <w:tr>
        <w:tc>
          <w:tcPr/>
          <w:p>
            <w:pPr>
              <w:pStyle w:val="Compact"/>
              <w:jc w:val="left"/>
            </w:pPr>
            <w:r>
              <w:rPr>
                <w:bCs/>
                <w:b/>
              </w:rPr>
              <w:t xml:space="preserve">Corporate Number:</w:t>
            </w:r>
          </w:p>
        </w:tc>
        <w:tc>
          <w:tcPr/>
          <w:p>
            <w:pPr>
              <w:pStyle w:val="Compact"/>
              <w:jc w:val="left"/>
            </w:pPr>
            <w:r>
              <w:t xml:space="preserve">4010001234567</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Tokyo Metropolitan Education Development Bureau for the procurement of a full-time</w:t>
      </w:r>
      <w:r>
        <w:t xml:space="preserve"> </w:t>
      </w:r>
      <w:r>
        <w:t xml:space="preserve">Education Administrator</w:t>
      </w:r>
      <w:r>
        <w:t xml:space="preserve"> </w:t>
      </w:r>
      <w:r>
        <w:t xml:space="preserve">position to be stationed in</w:t>
      </w:r>
      <w:r>
        <w:t xml:space="preserve"> </w:t>
      </w:r>
      <w:r>
        <w:t xml:space="preserve">Japan Tokyo</w:t>
      </w:r>
      <w:r>
        <w:t xml:space="preserve">. The Education Administrator shall be responsible for overseeing the operational management, curriculum coordination, faculty scheduling, and compliance reporting across all public educational institutions within the Tokyo metropolitan district. The role requires a minimum of five (5) years of progressive experience in educational administration, fluency in both Japanese and English, and a demonstrated understanding of the Japanese Ministry of Education, Culture, Sports, Science and Technology (MEXT) regulatory framework.</w:t>
      </w:r>
    </w:p>
    <w:p>
      <w:pPr>
        <w:pStyle w:val="BodyText"/>
      </w:pPr>
      <w:r>
        <w:t xml:space="preserve">The selected Education Administrator will report directly to the Director of Educational Operations and will manage a team of no fewer than twelve (12) subordinate administrative staff. The position is based at the central Tokyo headquarters with regular travel to satellite offices in Shinjuku, Shibuya, and Ota wards. The supplier, EdiPro Talent Solutions K.K., is contracted to identify, vet, and place a qualified Education Administrator candidate within sixty (60) calendar days of the effective date of this Purchase Order.</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Recruitment and placement of a qualified Education Administrator for the Tokyo Metropolitan Education Development Bureau, Japan Tokyo office. Includes candidate sourcing, multi-stage interviews, background verification, and onboarding support.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Annual salary and compensation package for the Education Administrator (base salary, housing allowance, transportation stipend, and performance bonus structure) for the first fiscal year (April 2025 – March 2026).</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Statutory social insurance enrollment (health insurance, pension, employment insurance, and workers' compensation) as mandated by Japanese labor law for the Education Administrator position.</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Professional development and MEXT compliance training program for the Education Administrator, including workshops on Japanese educational policy, data management systems, and inter-ward coordination protocols in Japan Tokyo.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August 30, 2025</w:t>
            </w:r>
          </w:p>
        </w:tc>
      </w:tr>
      <w:tr>
        <w:tc>
          <w:tcPr/>
          <w:p>
            <w:pPr>
              <w:pStyle w:val="Compact"/>
              <w:jc w:val="left"/>
            </w:pPr>
            <w:r>
              <w:t xml:space="preserve">5</w:t>
            </w:r>
          </w:p>
        </w:tc>
        <w:tc>
          <w:tcPr/>
          <w:p>
            <w:pPr>
              <w:pStyle w:val="Compact"/>
              <w:jc w:val="left"/>
            </w:pPr>
            <w:r>
              <w:t xml:space="preserve">Office equipment and technology provisioning for the Education Administrator workstation (dual-monitor setup, secure terminal, MEXT-approved software licenses, and ergonomic furniture).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July 1, 2025</w:t>
            </w:r>
          </w:p>
        </w:tc>
      </w:tr>
      <w:tr>
        <w:tc>
          <w:tcPr/>
          <w:p>
            <w:pPr>
              <w:pStyle w:val="Compact"/>
              <w:jc w:val="left"/>
            </w:pPr>
            <w:r>
              <w:t xml:space="preserve">6</w:t>
            </w:r>
          </w:p>
        </w:tc>
        <w:tc>
          <w:tcPr/>
          <w:p>
            <w:pPr>
              <w:pStyle w:val="Compact"/>
              <w:jc w:val="left"/>
            </w:pPr>
            <w:r>
              <w:t xml:space="preserve">Relocation and settlement assistance for the Education Administrator, including temporary housing in Chiyoda-ku, Japan Tokyo, for the first 90 days, and Japanese language immersion support if applicable.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July 1, 2025</w:t>
            </w:r>
          </w:p>
        </w:tc>
      </w:tr>
      <w:tr>
        <w:tc>
          <w:tcPr>
            <w:gridSpan w:val="4"/>
          </w:tcPr>
          <w:p>
            <w:pPr>
              <w:pStyle w:val="Compact"/>
              <w:jc w:val="right"/>
            </w:pPr>
            <w:r>
              <w:t xml:space="preserve">TOTAL AMOUNT (JPY):</w:t>
            </w:r>
          </w:p>
        </w:tc>
        <w:tc>
          <w:tcPr/>
          <w:p>
            <w:pPr>
              <w:pStyle w:val="Compact"/>
              <w:jc w:val="left"/>
            </w:pPr>
            <w:r>
              <w:t xml:space="preserve">14,970,000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1,497,000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16,467,000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deliver a fully qualified Education Administrator who meets all criteria specified in the attached job description. The Education Administrator must hold a valid work visa or residence permit for Japan and be legally authorized to perform administrative duties in Tokyo.</w:t>
      </w:r>
    </w:p>
    <w:p>
      <w:pPr>
        <w:numPr>
          <w:ilvl w:val="0"/>
          <w:numId w:val="1001"/>
        </w:numPr>
        <w:pStyle w:val="Compact"/>
      </w:pPr>
      <w:r>
        <w:rPr>
          <w:bCs/>
          <w:b/>
        </w:rPr>
        <w:t xml:space="preserve">Compliance:</w:t>
      </w:r>
      <w:r>
        <w:t xml:space="preserve"> </w:t>
      </w:r>
      <w:r>
        <w:t xml:space="preserve">All services rendered under this Purchase Order shall comply with the Japanese Labor Standards Act, the Act on the Protection of Personal Information, and all applicable Tokyo Metropolitan Government procurement regulations.</w:t>
      </w:r>
    </w:p>
    <w:p>
      <w:pPr>
        <w:numPr>
          <w:ilvl w:val="0"/>
          <w:numId w:val="1001"/>
        </w:numPr>
        <w:pStyle w:val="Compact"/>
      </w:pPr>
      <w:r>
        <w:rPr>
          <w:bCs/>
          <w:b/>
        </w:rPr>
        <w:t xml:space="preserve">Performance Guarantee:</w:t>
      </w:r>
      <w:r>
        <w:t xml:space="preserve"> </w:t>
      </w:r>
      <w:r>
        <w:t xml:space="preserve">The supplier guarantees a minimum 90-day performance period for the Education Administrator. Should the candidate fail to meet the agreed-upon performance benchmarks within this period, the supplier shall, at no additional cost, provide a replacement Education Administrator candidate within 30 days.</w:t>
      </w:r>
    </w:p>
    <w:p>
      <w:pPr>
        <w:numPr>
          <w:ilvl w:val="0"/>
          <w:numId w:val="1001"/>
        </w:numPr>
        <w:pStyle w:val="Compact"/>
      </w:pPr>
      <w:r>
        <w:rPr>
          <w:bCs/>
          <w:b/>
        </w:rPr>
        <w:t xml:space="preserve">Payment Schedule:</w:t>
      </w:r>
      <w:r>
        <w:t xml:space="preserve"> </w:t>
      </w:r>
      <w:r>
        <w:t xml:space="preserve">30% of the recruitment fee (Line Item 1) is due upon contract execution. The remaining 70% is due upon successful placement and commencement of duties by the Education Administrator. Monthly compensation (Line Items 2 and 3) shall be paid on the 25th of each month via bank transfer to the account designated in Japan Tokyo.</w:t>
      </w:r>
    </w:p>
    <w:p>
      <w:pPr>
        <w:numPr>
          <w:ilvl w:val="0"/>
          <w:numId w:val="1001"/>
        </w:numPr>
        <w:pStyle w:val="Compact"/>
      </w:pPr>
      <w:r>
        <w:rPr>
          <w:bCs/>
          <w:b/>
        </w:rPr>
        <w:t xml:space="preserve">Confidentiality:</w:t>
      </w:r>
      <w:r>
        <w:t xml:space="preserve"> </w:t>
      </w:r>
      <w:r>
        <w:t xml:space="preserve">Both parties agree to maintain strict confidentiality regarding the Education Administrator's personal data, compensation details, and all internal operational information of the Tokyo Metropolitan Education Development Bureau.</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outstanding obligations for the Education Administrator's final month of service and statutory severance (if applicable) shall be settled in full.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herefrom shall be resolved through arbitration in Tokyo, Japan, under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mandates, or other events beyond reasonable control, as commonly recognized under Japanese commercial law.</w:t>
      </w:r>
    </w:p>
    <w:p>
      <w:pPr>
        <w:pStyle w:val="FirstParagraph"/>
      </w:pPr>
      <w:r>
        <w:t xml:space="preserve">Authorization and Signatures</w:t>
      </w:r>
    </w:p>
    <w:p>
      <w:pPr>
        <w:pStyle w:val="BodyText"/>
      </w:pPr>
      <w:r>
        <w:rPr>
          <w:bCs/>
          <w:b/>
        </w:rPr>
        <w:t xml:space="preserve">For the Buyer:</w:t>
      </w:r>
    </w:p>
    <w:p>
      <w:pPr>
        <w:pStyle w:val="BodyText"/>
      </w:pPr>
      <w:r>
        <w:t xml:space="preserve">Tokyo Metropolitan Education Development Bureau</w:t>
      </w:r>
    </w:p>
    <w:p>
      <w:pPr>
        <w:pStyle w:val="BodyText"/>
      </w:pPr>
      <w:r>
        <w:t xml:space="preserve">Mr. Kenji Tanaka</w:t>
      </w:r>
      <w:r>
        <w:br/>
      </w:r>
      <w:r>
        <w:t xml:space="preserve">Director of Administrative Procurement</w:t>
      </w:r>
      <w:r>
        <w:br/>
      </w:r>
      <w:r>
        <w:t xml:space="preserve">Date: _______________</w:t>
      </w:r>
    </w:p>
    <w:p>
      <w:pPr>
        <w:pStyle w:val="BodyText"/>
      </w:pPr>
      <w:r>
        <w:rPr>
          <w:bCs/>
          <w:b/>
        </w:rPr>
        <w:t xml:space="preserve">For the Supplier:</w:t>
      </w:r>
    </w:p>
    <w:p>
      <w:pPr>
        <w:pStyle w:val="BodyText"/>
      </w:pPr>
      <w:r>
        <w:t xml:space="preserve">EdiPro Talent Solutions K.K.</w:t>
      </w:r>
    </w:p>
    <w:p>
      <w:pPr>
        <w:pStyle w:val="BodyText"/>
      </w:pPr>
      <w:r>
        <w:t xml:space="preserve">Ms. Yuki Sato</w:t>
      </w:r>
      <w:r>
        <w:br/>
      </w:r>
      <w:r>
        <w:t xml:space="preserve">Senior Account Manager</w:t>
      </w:r>
      <w:r>
        <w:br/>
      </w:r>
      <w:r>
        <w:t xml:space="preserve">Date: _______________</w:t>
      </w:r>
    </w:p>
    <w:p>
      <w:pPr>
        <w:pStyle w:val="BodyText"/>
      </w:pPr>
      <w:r>
        <w:t xml:space="preserve">This Purchase Order (PO No. JPT-2025-EA-0047) is a legally binding document issued for the procurement of an Education Administrator in Japan Tokyo. Unauthorized reproduction or distribution is prohibited. For inquiries, contact the Procurement Division at procurement@tokyo-edu.go.jp or +81-3-5320-4111.</w:t>
      </w:r>
    </w:p>
    <w:p>
      <w:pPr>
        <w:pStyle w:val="BodyText"/>
      </w:pPr>
      <w:r>
        <w:t xml:space="preserve">Document generated on June 12, 2025 | Version 1.0 |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Japan Tokyo</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