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Procurement of Education Administrator Services</w:t>
      </w:r>
    </w:p>
    <w:p>
      <w:pPr>
        <w:pStyle w:val="BodyText"/>
      </w:pPr>
      <w:r>
        <w:t xml:space="preserve">Russia Saint Petersburg | Federal District of Northwestern Russia</w:t>
      </w:r>
    </w:p>
    <w:bookmarkEnd w:id="20"/>
    <w:p>
      <w:pPr>
        <w:pStyle w:val="BodyText"/>
      </w:pPr>
      <w:r>
        <w:rPr>
          <w:bCs/>
          <w:b/>
        </w:rPr>
        <w:t xml:space="preserve">Purchase Order No.:</w:t>
      </w:r>
      <w:r>
        <w:t xml:space="preserve"> </w:t>
      </w:r>
      <w:r>
        <w:t xml:space="preserve">PO-RSP-2025-04782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br/>
      </w:r>
      <w:r>
        <w:t xml:space="preserve">Saint Petersburg Municipal Education Department</w:t>
      </w:r>
      <w:r>
        <w:br/>
      </w:r>
      <w:r>
        <w:t xml:space="preserve">12 Voznesensky Prospekt, Saint Petersburg, 191186, Russia</w:t>
      </w:r>
      <w:r>
        <w:br/>
      </w:r>
      <w:r>
        <w:rPr>
          <w:bCs/>
          <w:b/>
        </w:rPr>
        <w:t xml:space="preserve">Contact:</w:t>
      </w:r>
      <w:r>
        <w:t xml:space="preserve"> </w:t>
      </w:r>
      <w:r>
        <w:t xml:space="preserve">procurement@spbedu.gov.ru</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Registration No.</w:t>
            </w:r>
          </w:p>
        </w:tc>
      </w:tr>
      <w:tr>
        <w:tc>
          <w:tcPr/>
          <w:p>
            <w:pPr>
              <w:pStyle w:val="Compact"/>
              <w:jc w:val="left"/>
            </w:pPr>
            <w:r>
              <w:rPr>
                <w:bCs/>
                <w:b/>
              </w:rPr>
              <w:t xml:space="preserve">Purchaser (Buyer)</w:t>
            </w:r>
          </w:p>
        </w:tc>
        <w:tc>
          <w:tcPr/>
          <w:p>
            <w:pPr>
              <w:pStyle w:val="Compact"/>
              <w:jc w:val="left"/>
            </w:pPr>
            <w:r>
              <w:t xml:space="preserve">Committee for Education of the City of Saint Petersburg</w:t>
            </w:r>
          </w:p>
        </w:tc>
        <w:tc>
          <w:tcPr/>
          <w:p>
            <w:pPr>
              <w:pStyle w:val="Compact"/>
              <w:jc w:val="left"/>
            </w:pPr>
            <w:r>
              <w:t xml:space="preserve">12 Voznesensky Prospekt, Saint Petersburg, 191186, Russian Federation</w:t>
            </w:r>
          </w:p>
        </w:tc>
        <w:tc>
          <w:tcPr/>
          <w:p>
            <w:pPr>
              <w:pStyle w:val="Compact"/>
              <w:jc w:val="left"/>
            </w:pPr>
            <w:r>
              <w:t xml:space="preserve">INN 7811000000 / OGRN 1027800000000</w:t>
            </w:r>
          </w:p>
        </w:tc>
      </w:tr>
      <w:tr>
        <w:tc>
          <w:tcPr/>
          <w:p>
            <w:pPr>
              <w:pStyle w:val="Compact"/>
              <w:jc w:val="left"/>
            </w:pPr>
            <w:r>
              <w:rPr>
                <w:bCs/>
                <w:b/>
              </w:rPr>
              <w:t xml:space="preserve">Supplier (Vendor)</w:t>
            </w:r>
          </w:p>
        </w:tc>
        <w:tc>
          <w:tcPr/>
          <w:p>
            <w:pPr>
              <w:pStyle w:val="Compact"/>
              <w:jc w:val="left"/>
            </w:pPr>
            <w:r>
              <w:t xml:space="preserve">Northwestern Educational Staffing Solutions LLC</w:t>
            </w:r>
          </w:p>
        </w:tc>
        <w:tc>
          <w:tcPr/>
          <w:p>
            <w:pPr>
              <w:pStyle w:val="Compact"/>
              <w:jc w:val="left"/>
            </w:pPr>
            <w:r>
              <w:t xml:space="preserve">45 Liteyny Avenue, Saint Petersburg, 191024, Russian Federation</w:t>
            </w:r>
          </w:p>
        </w:tc>
        <w:tc>
          <w:tcPr/>
          <w:p>
            <w:pPr>
              <w:pStyle w:val="Compact"/>
              <w:jc w:val="left"/>
            </w:pPr>
            <w:r>
              <w:t xml:space="preserve">INN 7805432100 / OGRN 1157847001234</w:t>
            </w:r>
          </w:p>
        </w:tc>
      </w:tr>
    </w:tbl>
    <w:p>
      <w:pPr>
        <w:pStyle w:val="BodyText"/>
      </w:pPr>
      <w:r>
        <w:t xml:space="preserve">2. DESCRIPTION OF PROCUREMENT</w:t>
      </w:r>
    </w:p>
    <w:p>
      <w:pPr>
        <w:pStyle w:val="BodyText"/>
      </w:pPr>
      <w:r>
        <w:t xml:space="preserve">This Purchase Order is issued by the Committee for Education of the City of Saint Petersburg to procure the professional services of a qualified</w:t>
      </w:r>
      <w:r>
        <w:t xml:space="preserve"> </w:t>
      </w:r>
      <w:r>
        <w:t xml:space="preserve">Education Administrator</w:t>
      </w:r>
      <w:r>
        <w:t xml:space="preserve"> </w:t>
      </w:r>
      <w:r>
        <w:t xml:space="preserve">for the duration of the 2025–2026 academic year. The</w:t>
      </w:r>
      <w:r>
        <w:t xml:space="preserve"> </w:t>
      </w:r>
      <w:r>
        <w:t xml:space="preserve">Education Administrator</w:t>
      </w:r>
      <w:r>
        <w:t xml:space="preserve"> </w:t>
      </w:r>
      <w:r>
        <w:t xml:space="preserve">shall be responsible for the day-to-day operational management, curriculum coordination, staff scheduling, budget oversight, and compliance reporting within the designated educational institution located in the Central Administrative Okrug of Russia Saint Petersburg.</w:t>
      </w:r>
    </w:p>
    <w:p>
      <w:pPr>
        <w:pStyle w:val="BodyText"/>
      </w:pPr>
      <w:r>
        <w:t xml:space="preserve">The</w:t>
      </w:r>
      <w:r>
        <w:t xml:space="preserve"> </w:t>
      </w:r>
      <w:r>
        <w:t xml:space="preserve">Education Administrator</w:t>
      </w:r>
      <w:r>
        <w:t xml:space="preserve"> </w:t>
      </w:r>
      <w:r>
        <w:t xml:space="preserve">position encompasses duties including but not limited to: supervising academic staff of no fewer than 120 educators, managing the institutional budget of up to 45,000,000 Russian Rubles (RUB) per academic year, ensuring compliance with the Federal Law of the Russian Federation "On Education in the Russian Federation" (No. 273-FZ of 29 December 2012), coordinating with the Saint Petersburg Department of Education on regional reporting requirements, and overseeing the implementation of the municipal educational strategy for the 2025–2026 period within the boundaries of Russia Saint Petersburg.</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Education Administrator – Full-time professional services (12 months, 2025–2026 academic year), including recruitment, onboarding, and placement in Russia Saint Petersburg</w:t>
            </w:r>
          </w:p>
        </w:tc>
        <w:tc>
          <w:tcPr/>
          <w:p>
            <w:pPr>
              <w:pStyle w:val="Compact"/>
              <w:jc w:val="left"/>
            </w:pPr>
            <w:r>
              <w:t xml:space="preserve">1 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Education Administrator – Mandatory professional development and certification renewal (FIPF program, Saint Petersburg branch)</w:t>
            </w:r>
          </w:p>
        </w:tc>
        <w:tc>
          <w:tcPr/>
          <w:p>
            <w:pPr>
              <w:pStyle w:val="Compact"/>
              <w:jc w:val="left"/>
            </w:pPr>
            <w:r>
              <w:t xml:space="preserve">1 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Education Administrator – Administrative office setup, IT equipment, and software licenses (1 year)</w:t>
            </w:r>
          </w:p>
        </w:tc>
        <w:tc>
          <w:tcPr/>
          <w:p>
            <w:pPr>
              <w:pStyle w:val="Compact"/>
              <w:jc w:val="left"/>
            </w:pPr>
            <w:r>
              <w:t xml:space="preserve">1 set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Education Administrator – Legal and HR compliance services (labor contract drafting, social insurance registration in Russia Saint Petersburg)</w:t>
            </w:r>
          </w:p>
        </w:tc>
        <w:tc>
          <w:tcPr/>
          <w:p>
            <w:pPr>
              <w:pStyle w:val="Compact"/>
              <w:jc w:val="left"/>
            </w:pPr>
            <w:r>
              <w:t xml:space="preserve">1 service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Education Administrator – Performance evaluation and quarterly reporting framework (4 evaluations per year)</w:t>
            </w:r>
          </w:p>
        </w:tc>
        <w:tc>
          <w:tcPr/>
          <w:p>
            <w:pPr>
              <w:pStyle w:val="Compact"/>
              <w:jc w:val="left"/>
            </w:pPr>
            <w:r>
              <w:t xml:space="preserve">4 reports</w:t>
            </w:r>
          </w:p>
        </w:tc>
        <w:tc>
          <w:tcPr/>
          <w:p>
            <w:pPr>
              <w:pStyle w:val="Compact"/>
              <w:jc w:val="left"/>
            </w:pPr>
            <w:r>
              <w:t xml:space="preserve">45,000.00</w:t>
            </w:r>
          </w:p>
        </w:tc>
        <w:tc>
          <w:tcPr/>
          <w:p>
            <w:pPr>
              <w:pStyle w:val="Compact"/>
              <w:jc w:val="left"/>
            </w:pPr>
            <w:r>
              <w:t xml:space="preserve">180,000.00</w:t>
            </w:r>
          </w:p>
        </w:tc>
      </w:tr>
      <w:tr>
        <w:tc>
          <w:tcPr>
            <w:gridSpan w:val="4"/>
          </w:tcPr>
          <w:p>
            <w:pPr>
              <w:pStyle w:val="Compact"/>
              <w:jc w:val="right"/>
            </w:pPr>
            <w:r>
              <w:t xml:space="preserve">SUBTOTAL:</w:t>
            </w:r>
          </w:p>
        </w:tc>
        <w:tc>
          <w:tcPr/>
          <w:p>
            <w:pPr>
              <w:pStyle w:val="Compact"/>
              <w:jc w:val="left"/>
            </w:pPr>
            <w:r>
              <w:t xml:space="preserve">2,630,000.00</w:t>
            </w:r>
          </w:p>
        </w:tc>
      </w:tr>
      <w:tr>
        <w:tc>
          <w:tcPr>
            <w:gridSpan w:val="4"/>
          </w:tcPr>
          <w:p>
            <w:pPr>
              <w:pStyle w:val="Compact"/>
              <w:jc w:val="right"/>
            </w:pPr>
            <w:r>
              <w:t xml:space="preserve">VAT (20% per Russian Tax Code):</w:t>
            </w:r>
          </w:p>
        </w:tc>
        <w:tc>
          <w:tcPr/>
          <w:p>
            <w:pPr>
              <w:pStyle w:val="Compact"/>
              <w:jc w:val="left"/>
            </w:pPr>
            <w:r>
              <w:t xml:space="preserve">526,000.00</w:t>
            </w:r>
          </w:p>
        </w:tc>
      </w:tr>
      <w:tr>
        <w:tc>
          <w:tcPr>
            <w:gridSpan w:val="4"/>
          </w:tcPr>
          <w:p>
            <w:pPr>
              <w:pStyle w:val="Compact"/>
              <w:jc w:val="right"/>
            </w:pPr>
            <w:r>
              <w:t xml:space="preserve">GRAND TOTAL:</w:t>
            </w:r>
          </w:p>
        </w:tc>
        <w:tc>
          <w:tcPr/>
          <w:p>
            <w:pPr>
              <w:pStyle w:val="Compact"/>
              <w:jc w:val="left"/>
            </w:pPr>
            <w:r>
              <w:t xml:space="preserve">3,156,000.00 RUB</w:t>
            </w:r>
          </w:p>
        </w:tc>
      </w:tr>
    </w:tbl>
    <w:p>
      <w:pPr>
        <w:pStyle w:val="BodyText"/>
      </w:pPr>
      <w:r>
        <w:t xml:space="preserve">4. TERMS AND CONDITIONS</w:t>
      </w:r>
    </w:p>
    <w:p>
      <w:pPr>
        <w:pStyle w:val="BodyText"/>
      </w:pPr>
      <w:r>
        <w:rPr>
          <w:bCs/>
          <w:b/>
        </w:rPr>
        <w:t xml:space="preserve">4.1 Commencement:</w:t>
      </w:r>
      <w:r>
        <w:t xml:space="preserve"> </w:t>
      </w:r>
      <w:r>
        <w:t xml:space="preserve">The</w:t>
      </w:r>
      <w:r>
        <w:t xml:space="preserve"> </w:t>
      </w:r>
      <w:r>
        <w:t xml:space="preserve">Education Administrator</w:t>
      </w:r>
      <w:r>
        <w:t xml:space="preserve"> </w:t>
      </w:r>
      <w:r>
        <w:t xml:space="preserve">shall commence duties no later than 1 September 2025, coinciding with the start of the academic year in Russia Saint Petersburg. The supplier shall ensure the</w:t>
      </w:r>
      <w:r>
        <w:t xml:space="preserve"> </w:t>
      </w:r>
      <w:r>
        <w:t xml:space="preserve">Education Administrator</w:t>
      </w:r>
      <w:r>
        <w:t xml:space="preserve"> </w:t>
      </w:r>
      <w:r>
        <w:t xml:space="preserve">is fully onboarded, with all documentation and access credentials in place, by 25 August 2025.</w:t>
      </w:r>
    </w:p>
    <w:p>
      <w:pPr>
        <w:pStyle w:val="BodyText"/>
      </w:pPr>
      <w:r>
        <w:rPr>
          <w:bCs/>
          <w:b/>
        </w:rPr>
        <w:t xml:space="preserve">4.2 Payment Schedule:</w:t>
      </w:r>
      <w:r>
        <w:t xml:space="preserve"> </w:t>
      </w:r>
      <w:r>
        <w:t xml:space="preserve">Payment for this Purchase Order shall be made in three equal installments of 1,052,000.00 RUB (inclusive of VAT) via bank transfer to the supplier's designated account. The first installment is due within 10 business days of the date of this Purchase Order. The second installment is due upon completion of the first semester (January 2026). The third and final installment is due upon successful completion of the academic year and submission of the final performance report by the</w:t>
      </w:r>
      <w:r>
        <w:t xml:space="preserve"> </w:t>
      </w:r>
      <w:r>
        <w:t xml:space="preserve">Education Administrator</w:t>
      </w:r>
      <w:r>
        <w:t xml:space="preserve">.</w:t>
      </w:r>
    </w:p>
    <w:p>
      <w:pPr>
        <w:pStyle w:val="BodyText"/>
      </w:pPr>
      <w:r>
        <w:rPr>
          <w:bCs/>
          <w:b/>
        </w:rPr>
        <w:t xml:space="preserve">4.3 Governing Law:</w:t>
      </w:r>
      <w:r>
        <w:t xml:space="preserve"> </w:t>
      </w:r>
      <w:r>
        <w:t xml:space="preserve">This Purchase Order shall be governed by and construed in accordance with the Civil Code of the Russian Federation and applicable municipal procurement regulations of the City of Saint Petersburg. Any disputes arising from this Purchase Order shall be resolved through the Arbitration Court of Saint Petersburg and Leningrad Oblast.</w:t>
      </w:r>
    </w:p>
    <w:p>
      <w:pPr>
        <w:pStyle w:val="BodyText"/>
      </w:pPr>
      <w:r>
        <w:rPr>
          <w:bCs/>
          <w:b/>
        </w:rPr>
        <w:t xml:space="preserve">4.4 Qualification Requirements:</w:t>
      </w:r>
      <w:r>
        <w:t xml:space="preserve"> </w:t>
      </w:r>
      <w:r>
        <w:t xml:space="preserve">The</w:t>
      </w:r>
      <w:r>
        <w:t xml:space="preserve"> </w:t>
      </w:r>
      <w:r>
        <w:t xml:space="preserve">Education Administrator</w:t>
      </w:r>
      <w:r>
        <w:t xml:space="preserve"> </w:t>
      </w:r>
      <w:r>
        <w:t xml:space="preserve">procured under this Purchase Order must hold a minimum of a Master's degree in Educational Management or a related field, possess no fewer than five (5) years of progressive administrative experience in a Russian educational institution, and demonstrate fluency in the Russian language. The supplier warrants that the</w:t>
      </w:r>
      <w:r>
        <w:t xml:space="preserve"> </w:t>
      </w:r>
      <w:r>
        <w:t xml:space="preserve">Education Administrator</w:t>
      </w:r>
      <w:r>
        <w:t xml:space="preserve"> </w:t>
      </w:r>
      <w:r>
        <w:t xml:space="preserve">meets all statutory requirements set forth by the Ministry of Education and Science of the Russian Federation.</w:t>
      </w:r>
    </w:p>
    <w:p>
      <w:pPr>
        <w:pStyle w:val="BodyText"/>
      </w:pPr>
      <w:r>
        <w:rPr>
          <w:bCs/>
          <w:b/>
        </w:rPr>
        <w:t xml:space="preserve">4.5 Termination:</w:t>
      </w:r>
      <w:r>
        <w:t xml:space="preserve"> </w:t>
      </w:r>
      <w:r>
        <w:t xml:space="preserve">Either party may terminate this Purchase Order with thirty (30) days' written notice. In the event of termination, the</w:t>
      </w:r>
      <w:r>
        <w:t xml:space="preserve"> </w:t>
      </w:r>
      <w:r>
        <w:t xml:space="preserve">Education Administrator</w:t>
      </w:r>
      <w:r>
        <w:t xml:space="preserve"> </w:t>
      </w:r>
      <w:r>
        <w:t xml:space="preserve">shall be provided a transition period of no less than two (2) weeks to ensure continuity of administrative operations within the institution in Russia Saint Petersburg.</w:t>
      </w:r>
    </w:p>
    <w:p>
      <w:pPr>
        <w:pStyle w:val="BodyText"/>
      </w:pPr>
      <w:r>
        <w:rPr>
          <w:bCs/>
          <w:b/>
        </w:rPr>
        <w:t xml:space="preserve">4.6 Confidentiality:</w:t>
      </w:r>
      <w:r>
        <w:t xml:space="preserve"> </w:t>
      </w:r>
      <w:r>
        <w:t xml:space="preserve">All personnel records, student data, and institutional financial information handled by the</w:t>
      </w:r>
      <w:r>
        <w:t xml:space="preserve"> </w:t>
      </w:r>
      <w:r>
        <w:t xml:space="preserve">Education Administrator</w:t>
      </w:r>
      <w:r>
        <w:t xml:space="preserve"> </w:t>
      </w:r>
      <w:r>
        <w:t xml:space="preserve">shall be treated as strictly confidential in accordance with Federal Law No. 152-FZ "On Personal Data" of the Russian Federation.</w:t>
      </w:r>
    </w:p>
    <w:p>
      <w:pPr>
        <w:pStyle w:val="BodyText"/>
      </w:pPr>
      <w:r>
        <w:t xml:space="preserve">5. DELIVERY AND ACCEPTANCE</w:t>
      </w:r>
    </w:p>
    <w:p>
      <w:pPr>
        <w:pStyle w:val="BodyText"/>
      </w:pPr>
      <w:r>
        <w:t xml:space="preserve">The supplier shall deliver the</w:t>
      </w:r>
      <w:r>
        <w:t xml:space="preserve"> </w:t>
      </w:r>
      <w:r>
        <w:t xml:space="preserve">Education Administrator</w:t>
      </w:r>
      <w:r>
        <w:t xml:space="preserve"> </w:t>
      </w:r>
      <w:r>
        <w:t xml:space="preserve">to the designated institution at 78 Bolshaya Sampsonievskaya Street, Saint Petersburg, 199034, Russia Saint Petersburg. Acceptance of the</w:t>
      </w:r>
      <w:r>
        <w:t xml:space="preserve"> </w:t>
      </w:r>
      <w:r>
        <w:t xml:space="preserve">Education Administrator</w:t>
      </w:r>
      <w:r>
        <w:t xml:space="preserve"> </w:t>
      </w:r>
      <w:r>
        <w:t xml:space="preserve">shall be confirmed in writing by the Director of the institution within five (5) business days of the commencement date. Failure to provide written acceptance within this period shall constitute deemed acceptance of the services rendered under this Purchase Order.</w:t>
      </w:r>
    </w:p>
    <w:p>
      <w:pPr>
        <w:pStyle w:val="BodyText"/>
      </w:pPr>
      <w:r>
        <w:t xml:space="preserve">6. AUTHORIZED SIGNATORIES</w:t>
      </w:r>
    </w:p>
    <w:p>
      <w:pPr>
        <w:pStyle w:val="BodyText"/>
      </w:pPr>
      <w:r>
        <w:rPr>
          <w:bCs/>
          <w:b/>
        </w:rPr>
        <w:t xml:space="preserve">For and on behalf of the Purchaser:</w:t>
      </w:r>
    </w:p>
    <w:p>
      <w:pPr>
        <w:pStyle w:val="BodyText"/>
      </w:pPr>
      <w:r>
        <w:t xml:space="preserve">Committee for Education of the City of Saint Petersburg</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Chairman, Committee for Education</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the Supplier:</w:t>
      </w:r>
    </w:p>
    <w:p>
      <w:pPr>
        <w:pStyle w:val="BodyText"/>
      </w:pPr>
      <w:r>
        <w:t xml:space="preserve">Northwestern Educational Staffing Solutions LLC</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General Director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This Purchase Order (PO-RSP-2025-04782) is a legally binding document issued under the procurement framework of the City of Saint Petersburg, Russian Federation. All references to the</w:t>
      </w:r>
      <w:r>
        <w:t xml:space="preserve"> </w:t>
      </w:r>
      <w:r>
        <w:t xml:space="preserve">Education Administrator</w:t>
      </w:r>
      <w:r>
        <w:t xml:space="preserve"> </w:t>
      </w:r>
      <w:r>
        <w:t xml:space="preserve">role and the jurisdiction of Russia Saint Petersburg are integral to the scope and execution of this order. Document generated in accordance with municipal procurement standards. Total pages: 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Russia Saint Petersburg</dc:title>
  <dc:creator/>
  <dc:language>en</dc:language>
  <cp:keywords/>
  <dcterms:created xsi:type="dcterms:W3CDTF">2026-10-10T02:44:33Z</dcterms:created>
  <dcterms:modified xsi:type="dcterms:W3CDTF">2026-10-10T02:44:33Z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