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Education Administrator Procurement – Turkey Istanbul</w:t>
      </w:r>
    </w:p>
    <w:p>
      <w:pPr>
        <w:pStyle w:val="BodyText"/>
      </w:pPr>
      <w:r>
        <w:t xml:space="preserve">Document Reference: PO-TR-IST-2025-0047</w:t>
      </w:r>
    </w:p>
    <w:bookmarkEnd w:id="20"/>
    <w:p>
      <w:pPr>
        <w:pStyle w:val="BodyText"/>
      </w:pPr>
      <w:r>
        <w:rPr>
          <w:bCs/>
          <w:b/>
        </w:rPr>
        <w:t xml:space="preserve">Purchase Order No.:</w:t>
      </w:r>
      <w:r>
        <w:t xml:space="preserve"> </w:t>
      </w:r>
      <w:r>
        <w:t xml:space="preserve">PO-TR-IST-2025-0047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Istanbul Metropolitan Education Directorate</w:t>
      </w:r>
      <w:r>
        <w:br/>
      </w:r>
      <w:r>
        <w:rPr>
          <w:bCs/>
          <w:b/>
        </w:rPr>
        <w:t xml:space="preserve">Address:</w:t>
      </w:r>
      <w:r>
        <w:t xml:space="preserve"> </w:t>
      </w:r>
      <w:r>
        <w:t xml:space="preserve">Beşiktaş, 34353 Istanbul, Turkey</w:t>
      </w:r>
      <w:r>
        <w:br/>
      </w:r>
      <w:r>
        <w:rPr>
          <w:bCs/>
          <w:b/>
        </w:rPr>
        <w:t xml:space="preserve">Contact:</w:t>
      </w:r>
      <w:r>
        <w:t xml:space="preserve"> </w:t>
      </w:r>
      <w:r>
        <w:t xml:space="preserve">procurement@ist-edu.gov.tr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Tax ID (VKN)</w:t>
            </w:r>
          </w:p>
        </w:tc>
      </w:tr>
      <w:tr>
        <w:tc>
          <w:tcPr/>
          <w:p>
            <w:pPr>
              <w:pStyle w:val="Compact"/>
              <w:jc w:val="left"/>
            </w:pPr>
            <w:r>
              <w:rPr>
                <w:bCs/>
                <w:b/>
              </w:rPr>
              <w:t xml:space="preserve">Buyer (Purchasing Authority)</w:t>
            </w:r>
          </w:p>
        </w:tc>
        <w:tc>
          <w:tcPr/>
          <w:p>
            <w:pPr>
              <w:pStyle w:val="Compact"/>
              <w:jc w:val="left"/>
            </w:pPr>
            <w:r>
              <w:t xml:space="preserve">Istanbul Metropolitan Education Directorate, Republic of Turkey</w:t>
            </w:r>
          </w:p>
        </w:tc>
        <w:tc>
          <w:tcPr/>
          <w:p>
            <w:pPr>
              <w:pStyle w:val="Compact"/>
              <w:jc w:val="left"/>
            </w:pPr>
            <w:r>
              <w:t xml:space="preserve">Beşiktaş, 34353 Istanbul, Turkey</w:t>
            </w:r>
          </w:p>
        </w:tc>
        <w:tc>
          <w:tcPr/>
          <w:p>
            <w:pPr>
              <w:pStyle w:val="Compact"/>
              <w:jc w:val="left"/>
            </w:pPr>
            <w:r>
              <w:t xml:space="preserve">0123456789</w:t>
            </w:r>
          </w:p>
        </w:tc>
      </w:tr>
      <w:tr>
        <w:tc>
          <w:tcPr/>
          <w:p>
            <w:pPr>
              <w:pStyle w:val="Compact"/>
              <w:jc w:val="left"/>
            </w:pPr>
            <w:r>
              <w:rPr>
                <w:bCs/>
                <w:b/>
              </w:rPr>
              <w:t xml:space="preserve">Supplier (Service Provider)</w:t>
            </w:r>
          </w:p>
        </w:tc>
        <w:tc>
          <w:tcPr/>
          <w:p>
            <w:pPr>
              <w:pStyle w:val="Compact"/>
              <w:jc w:val="left"/>
            </w:pPr>
            <w:r>
              <w:t xml:space="preserve">Anadolu Human Capital &amp; Education Consulting Ltd. (Anadolu İK ve Eğitim Danışmanlık A.Ş.)</w:t>
            </w:r>
          </w:p>
        </w:tc>
        <w:tc>
          <w:tcPr/>
          <w:p>
            <w:pPr>
              <w:pStyle w:val="Compact"/>
              <w:jc w:val="left"/>
            </w:pPr>
            <w:r>
              <w:t xml:space="preserve">Kadıköy, 34710 Istanbul, Turkey</w:t>
            </w:r>
          </w:p>
        </w:tc>
        <w:tc>
          <w:tcPr/>
          <w:p>
            <w:pPr>
              <w:pStyle w:val="Compact"/>
              <w:jc w:val="left"/>
            </w:pPr>
            <w:r>
              <w:t xml:space="preserve">0987654321</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Istanbul Metropolitan Education Directorate to formally procure the services of a qualified</w:t>
      </w:r>
      <w:r>
        <w:t xml:space="preserve"> </w:t>
      </w:r>
      <w:r>
        <w:t xml:space="preserve">Education Administrator</w:t>
      </w:r>
      <w:r>
        <w:t xml:space="preserve"> </w:t>
      </w:r>
      <w:r>
        <w:t xml:space="preserve">for the academic year 2025–2026. The</w:t>
      </w:r>
      <w:r>
        <w:t xml:space="preserve"> </w:t>
      </w:r>
      <w:r>
        <w:t xml:space="preserve">Education Administrator</w:t>
      </w:r>
      <w:r>
        <w:t xml:space="preserve"> </w:t>
      </w:r>
      <w:r>
        <w:t xml:space="preserve">shall be responsible for overseeing curricular planning, teacher coordination, student records management, and compliance with the Ministry of National Education (Milli Eğitim Bakanlığı) regulations across all public secondary schools within the Istanbul metropolitan district. The role is specifically tailored to the operational needs of the</w:t>
      </w:r>
      <w:r>
        <w:t xml:space="preserve"> </w:t>
      </w:r>
      <w:r>
        <w:t xml:space="preserve">Turkey Istanbul</w:t>
      </w:r>
      <w:r>
        <w:t xml:space="preserve"> </w:t>
      </w:r>
      <w:r>
        <w:t xml:space="preserve">education network, which encompasses over 2,400 schools and approximately 1.8 million students.</w:t>
      </w:r>
    </w:p>
    <w:p>
      <w:pPr>
        <w:pStyle w:val="BodyText"/>
      </w:pPr>
      <w:r>
        <w:t xml:space="preserve">The</w:t>
      </w:r>
      <w:r>
        <w:t xml:space="preserve"> </w:t>
      </w:r>
      <w:r>
        <w:t xml:space="preserve">Education Administrator</w:t>
      </w:r>
      <w:r>
        <w:t xml:space="preserve"> </w:t>
      </w:r>
      <w:r>
        <w:t xml:space="preserve">position requires a minimum of a Master's degree in Educational Administration, Educational Leadership, or a related field from an accredited Turkish or internationally recognized university. The candidate must demonstrate a minimum of five (5) years of progressive experience in educational administration within the</w:t>
      </w:r>
      <w:r>
        <w:t xml:space="preserve"> </w:t>
      </w:r>
      <w:r>
        <w:t xml:space="preserve">Turkey Istanbul</w:t>
      </w:r>
      <w:r>
        <w:t xml:space="preserve"> </w:t>
      </w:r>
      <w:r>
        <w:t xml:space="preserve">public or private school system. Fluency in Turkish is mandatory; proficiency in English is strongly preferred given the international partnerships maintained by the Istanbul education network.</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Recruitment and placement of a full-time Education Administrator for the Istanbul Metropolitan Education Directorate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Annual professional development and certification training for the Education Administrator (MEB-compliant curriculum)</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Administrative onboarding, workspace allocation, and IT infrastructure setup at the Istanbul headquarters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Legal compliance review and labor contract preparation under Turkish Labor Law (Law No. 4857) for the Education Administrator role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Performance evaluation framework design and quarterly reporting system for the Education Administrator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(TRY):</w:t>
            </w:r>
          </w:p>
        </w:tc>
        <w:tc>
          <w:tcPr/>
          <w:p>
            <w:pPr>
              <w:pStyle w:val="Compact"/>
              <w:jc w:val="left"/>
            </w:pPr>
            <w:r>
              <w:t xml:space="preserve">274,500.00</w:t>
            </w:r>
          </w:p>
        </w:tc>
      </w:tr>
      <w:tr>
        <w:tc>
          <w:tcPr>
            <w:gridSpan w:val="5"/>
          </w:tcPr>
          <w:p>
            <w:pPr>
              <w:pStyle w:val="Compact"/>
              <w:jc w:val="right"/>
            </w:pPr>
            <w:r>
              <w:t xml:space="preserve">VAT (KDV) – 20%:</w:t>
            </w:r>
          </w:p>
        </w:tc>
        <w:tc>
          <w:tcPr/>
          <w:p>
            <w:pPr>
              <w:pStyle w:val="Compact"/>
              <w:jc w:val="left"/>
            </w:pPr>
            <w:r>
              <w:t xml:space="preserve">54,900.00</w:t>
            </w:r>
          </w:p>
        </w:tc>
      </w:tr>
      <w:tr>
        <w:tc>
          <w:tcPr>
            <w:gridSpan w:val="5"/>
          </w:tcPr>
          <w:p>
            <w:pPr>
              <w:pStyle w:val="Compact"/>
              <w:jc w:val="right"/>
            </w:pPr>
            <w:r>
              <w:t xml:space="preserve">Grand Total (TRY):</w:t>
            </w:r>
          </w:p>
        </w:tc>
        <w:tc>
          <w:tcPr/>
          <w:p>
            <w:pPr>
              <w:pStyle w:val="Compact"/>
              <w:jc w:val="left"/>
            </w:pPr>
            <w:r>
              <w:t xml:space="preserve">329,400.00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competent courts in Istanbul, Turkey.</w:t>
      </w:r>
    </w:p>
    <w:p>
      <w:pPr>
        <w:numPr>
          <w:ilvl w:val="0"/>
          <w:numId w:val="1001"/>
        </w:numPr>
        <w:pStyle w:val="Compact"/>
      </w:pPr>
      <w:r>
        <w:rPr>
          <w:bCs/>
          <w:b/>
        </w:rPr>
        <w:t xml:space="preserve">Delivery / Commencement:</w:t>
      </w:r>
      <w:r>
        <w:t xml:space="preserve"> </w:t>
      </w:r>
      <w:r>
        <w:t xml:space="preserve">The Education Administrator shall commence duties no later than 1 September 2025, coinciding with the start of the academic year in the Turkey Istanbul education system. The supplier shall ensure all onboarding procedures are completed by 25 August 2025.</w:t>
      </w:r>
    </w:p>
    <w:p>
      <w:pPr>
        <w:numPr>
          <w:ilvl w:val="0"/>
          <w:numId w:val="1001"/>
        </w:numPr>
        <w:pStyle w:val="Compact"/>
      </w:pPr>
      <w:r>
        <w:rPr>
          <w:bCs/>
          <w:b/>
        </w:rPr>
        <w:t xml:space="preserve">Payment Terms:</w:t>
      </w:r>
      <w:r>
        <w:t xml:space="preserve"> </w:t>
      </w:r>
      <w:r>
        <w:t xml:space="preserve">Payment shall be made in three (3) equal installments via bank transfer to the supplier's designated account in Turkey. The first installment (33.33%) is due upon execution of this Purchase Order. The second installment (33.33%) is due upon successful onboarding and commencement of the Education Administrator's duties. The final installment (33.34%) is due upon completion of the first full quarter of service and submission of the initial performance report.</w:t>
      </w:r>
    </w:p>
    <w:p>
      <w:pPr>
        <w:numPr>
          <w:ilvl w:val="0"/>
          <w:numId w:val="1001"/>
        </w:numPr>
        <w:pStyle w:val="Compact"/>
      </w:pPr>
      <w:r>
        <w:rPr>
          <w:bCs/>
          <w:b/>
        </w:rPr>
        <w:t xml:space="preserve">Compliance:</w:t>
      </w:r>
      <w:r>
        <w:t xml:space="preserve"> </w:t>
      </w:r>
      <w:r>
        <w:t xml:space="preserve">The supplier warrants that the Education Administrator shall meet all qualifications mandated by the Ministry of National Education and shall comply with all applicable regulations of the Turkey Istanbul education authority, including data protection requirements under the Personal Data Protection Law (KVKK – Law No. 6698).</w:t>
      </w:r>
    </w:p>
    <w:p>
      <w:pPr>
        <w:numPr>
          <w:ilvl w:val="0"/>
          <w:numId w:val="1001"/>
        </w:numPr>
        <w:pStyle w:val="Compact"/>
      </w:pPr>
      <w:r>
        <w:rPr>
          <w:bCs/>
          <w:b/>
        </w:rPr>
        <w:t xml:space="preserve">Confidentiality:</w:t>
      </w:r>
      <w:r>
        <w:t xml:space="preserve"> </w:t>
      </w:r>
      <w:r>
        <w:t xml:space="preserve">All information pertaining to student records, institutional strategies, and internal communications accessed by the Education Administrator shall remain strictly confidential. The supplier shall execute a non-disclosure agreement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facilitate a smooth transition plan for the Education Administrator role to ensure continuity of operations within the Istanbul education network.</w:t>
      </w:r>
    </w:p>
    <w:p>
      <w:pPr>
        <w:numPr>
          <w:ilvl w:val="0"/>
          <w:numId w:val="1001"/>
        </w:numPr>
        <w:pStyle w:val="Compact"/>
      </w:pPr>
      <w:r>
        <w:rPr>
          <w:bCs/>
          <w:b/>
        </w:rPr>
        <w:t xml:space="preserve">Warranty and Replacement:</w:t>
      </w:r>
      <w:r>
        <w:t xml:space="preserve"> </w:t>
      </w:r>
      <w:r>
        <w:t xml:space="preserve">In the event that the appointed Education Administrator fails to meet the performance benchmarks outlined in Item 05 within the first ninety (90) days, the supplier shall, at no additional cost, provide a replacement candidate of equivalent or superior qualifications within fifteen (15)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Turkey Istanbul region.</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instrument upon signature by both parties. The Education Administrator engagement described herein is subject to final approval by the Istanbul Metropolitan Education Directorate's Procurement Committee and the relevant Ministry of National Education oversight body in Ankara.</w:t>
      </w:r>
    </w:p>
    <w:bookmarkEnd w:id="25"/>
    <w:p>
      <w:pPr>
        <w:pStyle w:val="BodyText"/>
      </w:pPr>
      <w:r>
        <w:rPr>
          <w:bCs/>
          <w:b/>
        </w:rPr>
        <w:t xml:space="preserve">Authorized Signatory – Buyer</w:t>
      </w:r>
      <w:r>
        <w:br/>
      </w:r>
      <w:r>
        <w:t xml:space="preserve">Istanbul Metropolitan Education Directorate</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Authorized Signatory – Supplier</w:t>
      </w:r>
      <w:r>
        <w:br/>
      </w:r>
      <w:r>
        <w:t xml:space="preserve">Anadolu Human Capital &amp; Education Consulting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(PO-TR-IST-2025-0047) is issued for the procurement of an Education Administrator service in Turkey Istanbul. All amounts are denominated in Turkish Lira (TRY). This document is valid for a period of thirty (30) days from the date of issue. For inquiries, contact the Procurement Office, Istanbul Metropolitan Education Directorate, Beşiktaş, Istanbul, Turkey.</w:t>
      </w:r>
    </w:p>
    <w:p>
      <w:pPr>
        <w:pStyle w:val="BodyText"/>
      </w:pPr>
      <w:r>
        <w:t xml:space="preserve">Document generated in accordance with Turkish Public Procurement Law (Law No. 4734) and internal education sector procurement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Turkey Istanbul</dc:title>
  <dc:creator/>
  <dc:language>en</dc:language>
  <cp:keywords/>
  <dcterms:created xsi:type="dcterms:W3CDTF">2026-10-10T00:37:53Z</dcterms:created>
  <dcterms:modified xsi:type="dcterms:W3CDTF">2026-10-10T00:37:53Z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