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Professional Services Procurement — Education Administrator Position</w:t>
      </w:r>
    </w:p>
    <w:p>
      <w:pPr>
        <w:pStyle w:val="BodyText"/>
      </w:pPr>
      <w:r>
        <w:t xml:space="preserve">Issued in Houston, Texas, United States</w:t>
      </w:r>
    </w:p>
    <w:bookmarkEnd w:id="20"/>
    <w:p>
      <w:pPr>
        <w:pStyle w:val="BodyText"/>
      </w:pPr>
      <w:r>
        <w:rPr>
          <w:bCs/>
          <w:b/>
        </w:rPr>
        <w:t xml:space="preserve">Purchase Order No.:</w:t>
      </w:r>
      <w:r>
        <w:t xml:space="preserve"> </w:t>
      </w:r>
      <w:r>
        <w:t xml:space="preserve">PO-HOU-2025-04872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Issuing Entity:</w:t>
      </w:r>
      <w:r>
        <w:t xml:space="preserve"> </w:t>
      </w:r>
      <w:r>
        <w:t xml:space="preserve">Houston Metropolitan Education Consortium</w:t>
      </w:r>
      <w:r>
        <w:br/>
      </w:r>
      <w:r>
        <w:rPr>
          <w:bCs/>
          <w:b/>
        </w:rPr>
        <w:t xml:space="preserve">Address:</w:t>
      </w:r>
      <w:r>
        <w:t xml:space="preserve"> </w:t>
      </w:r>
      <w:r>
        <w:t xml:space="preserve">4500 Post Oak Boulevard, Suite 900</w:t>
      </w:r>
      <w:r>
        <w:br/>
      </w:r>
      <w:r>
        <w:t xml:space="preserve">Houston, Texas 77056, United States</w:t>
      </w:r>
      <w:r>
        <w:br/>
      </w:r>
      <w:r>
        <w:rPr>
          <w:bCs/>
          <w:b/>
        </w:rPr>
        <w:t xml:space="preserve">Tax ID (EIN):</w:t>
      </w:r>
      <w:r>
        <w:t xml:space="preserve"> </w:t>
      </w:r>
      <w:r>
        <w:t xml:space="preserve">74-2839105</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Organization:</w:t>
            </w:r>
            <w:r>
              <w:t xml:space="preserve"> </w:t>
            </w:r>
            <w:r>
              <w:t xml:space="preserve">Houston Metropolitan Education Consortium</w:t>
            </w:r>
            <w:r>
              <w:br/>
            </w:r>
            <w:r>
              <w:rPr>
                <w:bCs/>
                <w:b/>
              </w:rPr>
              <w:t xml:space="preserve">Authorized Representative:</w:t>
            </w:r>
            <w:r>
              <w:t xml:space="preserve"> </w:t>
            </w:r>
            <w:r>
              <w:t xml:space="preserve">Dr. Margaret L. Whitfield, Director of Human Resources</w:t>
            </w:r>
            <w:r>
              <w:br/>
            </w:r>
            <w:r>
              <w:rPr>
                <w:bCs/>
                <w:b/>
              </w:rPr>
              <w:t xml:space="preserve">Location:</w:t>
            </w:r>
            <w:r>
              <w:t xml:space="preserve"> </w:t>
            </w:r>
            <w:r>
              <w:t xml:space="preserve">Houston, Texas, United States</w:t>
            </w:r>
            <w:r>
              <w:br/>
            </w:r>
            <w:r>
              <w:rPr>
                <w:bCs/>
                <w:b/>
              </w:rPr>
              <w:t xml:space="preserve">Contact:</w:t>
            </w:r>
            <w:r>
              <w:t xml:space="preserve"> </w:t>
            </w:r>
            <w:r>
              <w:t xml:space="preserve">m.whitfield@hmec.edu | (713) 555-0142</w:t>
            </w:r>
          </w:p>
        </w:tc>
        <w:tc>
          <w:tcPr/>
          <w:p>
            <w:pPr>
              <w:pStyle w:val="Compact"/>
              <w:jc w:val="left"/>
            </w:pPr>
            <w:r>
              <w:rPr>
                <w:bCs/>
                <w:b/>
              </w:rPr>
              <w:t xml:space="preserve">Organization:</w:t>
            </w:r>
            <w:r>
              <w:t xml:space="preserve"> </w:t>
            </w:r>
            <w:r>
              <w:t xml:space="preserve">EducatePro Staffing Solutions, LLC</w:t>
            </w:r>
            <w:r>
              <w:br/>
            </w:r>
            <w:r>
              <w:rPr>
                <w:bCs/>
                <w:b/>
              </w:rPr>
              <w:t xml:space="preserve">Authorized Representative:</w:t>
            </w:r>
            <w:r>
              <w:t xml:space="preserve"> </w:t>
            </w:r>
            <w:r>
              <w:t xml:space="preserve">James R. Callahan, Chief Executive Officer</w:t>
            </w:r>
            <w:r>
              <w:br/>
            </w:r>
            <w:r>
              <w:rPr>
                <w:bCs/>
                <w:b/>
              </w:rPr>
              <w:t xml:space="preserve">Location:</w:t>
            </w:r>
            <w:r>
              <w:t xml:space="preserve"> </w:t>
            </w:r>
            <w:r>
              <w:t xml:space="preserve">2200 Smith Street, Floor 14, Houston, Texas 77002, United States</w:t>
            </w:r>
            <w:r>
              <w:br/>
            </w:r>
            <w:r>
              <w:rPr>
                <w:bCs/>
                <w:b/>
              </w:rPr>
              <w:t xml:space="preserve">Contact:</w:t>
            </w:r>
            <w:r>
              <w:t xml:space="preserve"> </w:t>
            </w:r>
            <w:r>
              <w:t xml:space="preserve">j.callahan@educatepro.com | (713) 555-0387</w:t>
            </w:r>
          </w:p>
        </w:tc>
      </w:tr>
    </w:tbl>
    <w:p>
      <w:pPr>
        <w:pStyle w:val="BodyText"/>
      </w:pPr>
      <w:r>
        <w:t xml:space="preserve">2. DESCRIPTION OF SERVICES — EDUCATION ADMINISTRATOR</w:t>
      </w:r>
    </w:p>
    <w:p>
      <w:pPr>
        <w:pStyle w:val="BodyText"/>
      </w:pPr>
      <w:r>
        <w:t xml:space="preserve">This Purchase Order is issued by the Houston Metropolitan Education Consortium to procure the professional services of a qualified</w:t>
      </w:r>
      <w:r>
        <w:t xml:space="preserve"> </w:t>
      </w:r>
      <w:r>
        <w:t xml:space="preserve">Education Administrator</w:t>
      </w:r>
      <w:r>
        <w:t xml:space="preserve"> </w:t>
      </w:r>
      <w:r>
        <w:t xml:space="preserve">to be deployed within the educational institutions operating under the Consortium's governance in the Houston, Texas metropolitan area. The Education Administrator shall be responsible for overseeing academic program development, faculty coordination, curriculum alignment with Texas Education Agency (TEA) standards, budget management for instructional departments, and compliance with all federal and state educational regulations applicable to the United States. The position is based in Houston, Texas, and the Education Administrator is expected to report to the Consortium's central administrative office located in the Post Oak district of Houston, United States, with periodic travel to satellite campuses throughout Harris County, Fort Bend County, and Montgomery County.</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Education Administrator — Full-Time Professional Services (12-month contract term, 40 hours/week, based in Houston, Texas, United States)</w:t>
            </w:r>
          </w:p>
        </w:tc>
        <w:tc>
          <w:tcPr/>
          <w:p>
            <w:pPr>
              <w:pStyle w:val="Compact"/>
              <w:jc w:val="left"/>
            </w:pPr>
            <w:r>
              <w:t xml:space="preserve">1 position</w:t>
            </w:r>
          </w:p>
        </w:tc>
        <w:tc>
          <w:tcPr/>
          <w:p>
            <w:pPr>
              <w:pStyle w:val="Compact"/>
              <w:jc w:val="left"/>
            </w:pPr>
            <w:r>
              <w:t xml:space="preserve">$118,500.00</w:t>
            </w:r>
          </w:p>
        </w:tc>
        <w:tc>
          <w:tcPr/>
          <w:p>
            <w:pPr>
              <w:pStyle w:val="Compact"/>
              <w:jc w:val="left"/>
            </w:pPr>
            <w:r>
              <w:t xml:space="preserve">$118,500.00</w:t>
            </w:r>
          </w:p>
        </w:tc>
      </w:tr>
      <w:tr>
        <w:tc>
          <w:tcPr/>
          <w:p>
            <w:pPr>
              <w:pStyle w:val="Compact"/>
              <w:jc w:val="left"/>
            </w:pPr>
            <w:r>
              <w:t xml:space="preserve">002</w:t>
            </w:r>
          </w:p>
        </w:tc>
        <w:tc>
          <w:tcPr/>
          <w:p>
            <w:pPr>
              <w:pStyle w:val="Compact"/>
              <w:jc w:val="left"/>
            </w:pPr>
            <w:r>
              <w:t xml:space="preserve">Recruitment, onboarding, and credential verification services for the Education Administrator (Texas administrative certification verification, background check, and TEA compliance screening)</w:t>
            </w:r>
          </w:p>
        </w:tc>
        <w:tc>
          <w:tcPr/>
          <w:p>
            <w:pPr>
              <w:pStyle w:val="Compact"/>
              <w:jc w:val="left"/>
            </w:pPr>
            <w:r>
              <w:t xml:space="preserve">1 service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003</w:t>
            </w:r>
          </w:p>
        </w:tc>
        <w:tc>
          <w:tcPr/>
          <w:p>
            <w:pPr>
              <w:pStyle w:val="Compact"/>
              <w:jc w:val="left"/>
            </w:pPr>
            <w:r>
              <w:t xml:space="preserve">Professional development and continuing education stipend for the Education Administrator (Texas-specific administrative leadership training, TEA workshops, and United States federal education policy seminars)</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004</w:t>
            </w:r>
          </w:p>
        </w:tc>
        <w:tc>
          <w:tcPr/>
          <w:p>
            <w:pPr>
              <w:pStyle w:val="Compact"/>
              <w:jc w:val="left"/>
            </w:pPr>
            <w:r>
              <w:t xml:space="preserve">Administrative support infrastructure (office workspace in Houston, Texas; technology equipment; software licenses for educational management systems)</w:t>
            </w:r>
          </w:p>
        </w:tc>
        <w:tc>
          <w:tcPr/>
          <w:p>
            <w:pPr>
              <w:pStyle w:val="Compact"/>
              <w:jc w:val="left"/>
            </w:pPr>
            <w:r>
              <w:t xml:space="preserve">1 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005</w:t>
            </w:r>
          </w:p>
        </w:tc>
        <w:tc>
          <w:tcPr/>
          <w:p>
            <w:pPr>
              <w:pStyle w:val="Compact"/>
              <w:jc w:val="left"/>
            </w:pPr>
            <w:r>
              <w:t xml:space="preserve">Health, dental, and vision insurance coverage for the Education Administrator (compliant with United States federal and Texas state employer mandates)</w:t>
            </w:r>
          </w:p>
        </w:tc>
        <w:tc>
          <w:tcPr/>
          <w:p>
            <w:pPr>
              <w:pStyle w:val="Compact"/>
              <w:jc w:val="left"/>
            </w:pPr>
            <w:r>
              <w:t xml:space="preserve">12 months</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006</w:t>
            </w:r>
          </w:p>
        </w:tc>
        <w:tc>
          <w:tcPr/>
          <w:p>
            <w:pPr>
              <w:pStyle w:val="Compact"/>
              <w:jc w:val="left"/>
            </w:pPr>
            <w:r>
              <w:t xml:space="preserve">Retirement plan contribution (401k employer match, United States federal tax-compliant)</w:t>
            </w:r>
          </w:p>
        </w:tc>
        <w:tc>
          <w:tcPr/>
          <w:p>
            <w:pPr>
              <w:pStyle w:val="Compact"/>
              <w:jc w:val="left"/>
            </w:pPr>
            <w:r>
              <w:t xml:space="preserve">12 months</w:t>
            </w:r>
          </w:p>
        </w:tc>
        <w:tc>
          <w:tcPr/>
          <w:p>
            <w:pPr>
              <w:pStyle w:val="Compact"/>
              <w:jc w:val="left"/>
            </w:pPr>
            <w:r>
              <w:t xml:space="preserve">$11,850.00</w:t>
            </w:r>
          </w:p>
        </w:tc>
        <w:tc>
          <w:tcPr/>
          <w:p>
            <w:pPr>
              <w:pStyle w:val="Compact"/>
              <w:jc w:val="left"/>
            </w:pPr>
            <w:r>
              <w:t xml:space="preserve">$11,850.00</w:t>
            </w:r>
          </w:p>
        </w:tc>
      </w:tr>
      <w:tr>
        <w:tc>
          <w:tcPr>
            <w:gridSpan w:val="4"/>
          </w:tcPr>
          <w:p>
            <w:pPr>
              <w:pStyle w:val="Compact"/>
              <w:jc w:val="right"/>
            </w:pPr>
            <w:r>
              <w:t xml:space="preserve">SUBTOTAL</w:t>
            </w:r>
          </w:p>
        </w:tc>
        <w:tc>
          <w:tcPr/>
          <w:p>
            <w:pPr>
              <w:pStyle w:val="Compact"/>
              <w:jc w:val="left"/>
            </w:pPr>
            <w:r>
              <w:t xml:space="preserve">$199,500.00</w:t>
            </w:r>
          </w:p>
        </w:tc>
      </w:tr>
      <w:tr>
        <w:tc>
          <w:tcPr>
            <w:gridSpan w:val="4"/>
          </w:tcPr>
          <w:p>
            <w:pPr>
              <w:pStyle w:val="Compact"/>
              <w:jc w:val="right"/>
            </w:pPr>
            <w:r>
              <w:t xml:space="preserve">Texas State Sales &amp; Service Tax (6.25%)</w:t>
            </w:r>
          </w:p>
        </w:tc>
        <w:tc>
          <w:tcPr/>
          <w:p>
            <w:pPr>
              <w:pStyle w:val="Compact"/>
              <w:jc w:val="left"/>
            </w:pPr>
            <w:r>
              <w:t xml:space="preserve">$12,468.75</w:t>
            </w:r>
          </w:p>
        </w:tc>
      </w:tr>
      <w:tr>
        <w:tc>
          <w:tcPr>
            <w:gridSpan w:val="4"/>
          </w:tcPr>
          <w:p>
            <w:pPr>
              <w:pStyle w:val="Compact"/>
              <w:jc w:val="right"/>
            </w:pPr>
            <w:r>
              <w:t xml:space="preserve">Houston Municipal Tax (0.30%)</w:t>
            </w:r>
          </w:p>
        </w:tc>
        <w:tc>
          <w:tcPr/>
          <w:p>
            <w:pPr>
              <w:pStyle w:val="Compact"/>
              <w:jc w:val="left"/>
            </w:pPr>
            <w:r>
              <w:t xml:space="preserve">$598.50</w:t>
            </w:r>
          </w:p>
        </w:tc>
      </w:tr>
      <w:tr>
        <w:tc>
          <w:tcPr>
            <w:gridSpan w:val="4"/>
          </w:tcPr>
          <w:p>
            <w:pPr>
              <w:pStyle w:val="Compact"/>
              <w:jc w:val="right"/>
            </w:pPr>
            <w:r>
              <w:rPr>
                <w:bCs/>
                <w:b/>
              </w:rPr>
              <w:t xml:space="preserve">TOTAL PURCHASE ORDER AMOUNT (USD)</w:t>
            </w:r>
          </w:p>
        </w:tc>
        <w:tc>
          <w:tcPr/>
          <w:p>
            <w:pPr>
              <w:pStyle w:val="Compact"/>
              <w:jc w:val="left"/>
            </w:pPr>
            <w:r>
              <w:rPr>
                <w:bCs/>
                <w:b/>
              </w:rPr>
              <w:t xml:space="preserve">$212,567.25</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 Education Administrator engaged under this Purchase Order shall perform all duties consistent with the role of an Education Administrator as defined by the Texas Education Agency and the United States Department of Education. The Education Administrator shall report directly to the Consortium's Board of Directors and shall maintain office hours at the Houston, Texas headquarters.</w:t>
      </w:r>
    </w:p>
    <w:p>
      <w:pPr>
        <w:numPr>
          <w:ilvl w:val="0"/>
          <w:numId w:val="1001"/>
        </w:numPr>
        <w:pStyle w:val="Compact"/>
      </w:pPr>
      <w:r>
        <w:rPr>
          <w:bCs/>
          <w:b/>
        </w:rPr>
        <w:t xml:space="preserve">Contract Duration:</w:t>
      </w:r>
      <w:r>
        <w:t xml:space="preserve"> </w:t>
      </w:r>
      <w:r>
        <w:t xml:space="preserve">This Purchase Order authorizes a twelve (12) month engagement commencing August 1, 2025, and concluding July 31, 2026. Renewal shall be subject to mutual written agreement and a new Purchase Order issued by the Houston Metropolitan Education Consortium.</w:t>
      </w:r>
    </w:p>
    <w:p>
      <w:pPr>
        <w:numPr>
          <w:ilvl w:val="0"/>
          <w:numId w:val="1001"/>
        </w:numPr>
        <w:pStyle w:val="Compact"/>
      </w:pPr>
      <w:r>
        <w:rPr>
          <w:bCs/>
          <w:b/>
        </w:rPr>
        <w:t xml:space="preserve">Payment Terms:</w:t>
      </w:r>
      <w:r>
        <w:t xml:space="preserve"> </w:t>
      </w:r>
      <w:r>
        <w:t xml:space="preserve">Payment shall be made on a monthly basis within thirty (30) days of invoice submission. All payments shall be processed in United States Dollars (USD) via electronic funds transfer to the account designated by EducatePro Staffing Solutions, LLC. Late payments shall accrue interest at a rate of 1.5% per month as permitted under Texas Business &amp; Commerce Code.</w:t>
      </w:r>
    </w:p>
    <w:p>
      <w:pPr>
        <w:numPr>
          <w:ilvl w:val="0"/>
          <w:numId w:val="1001"/>
        </w:numPr>
        <w:pStyle w:val="Compact"/>
      </w:pPr>
      <w:r>
        <w:rPr>
          <w:bCs/>
          <w:b/>
        </w:rPr>
        <w:t xml:space="preserve">Compliance:</w:t>
      </w:r>
      <w:r>
        <w:t xml:space="preserve"> </w:t>
      </w:r>
      <w:r>
        <w:t xml:space="preserve">The Education Administrator shall comply with all applicable United States federal laws, Texas state statutes, and Houston municipal ordinances governing educational administration, employment, and professional conduct. This includes but is not limited to Title VI of the Civil Rights Act, the Americans with Disabilities Act, and Texas Education Code Chapter 21.</w:t>
      </w:r>
    </w:p>
    <w:p>
      <w:pPr>
        <w:numPr>
          <w:ilvl w:val="0"/>
          <w:numId w:val="1001"/>
        </w:numPr>
        <w:pStyle w:val="Compact"/>
      </w:pPr>
      <w:r>
        <w:rPr>
          <w:bCs/>
          <w:b/>
        </w:rPr>
        <w:t xml:space="preserve">Confidentiality:</w:t>
      </w:r>
      <w:r>
        <w:t xml:space="preserve"> </w:t>
      </w:r>
      <w:r>
        <w:t xml:space="preserve">All student records, institutional data, and proprietary curriculum materials accessed by the Education Administrator in the course of duties in Houston, Texas, shall be treated as strictly confidential in accordance with the Family Educational Rights and Privacy Act (FERPA) and Texas Public Information Act exemptions.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written notice. Upon termination, the Education Administrator shall return all Consortium property and complete all outstanding administrative duties.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arising hereunder shall be resolved in the state or federal courts of jurisdiction in Harris County, Houston, Texas, United States.</w:t>
      </w:r>
    </w:p>
    <w:p>
      <w:pPr>
        <w:numPr>
          <w:ilvl w:val="0"/>
          <w:numId w:val="1001"/>
        </w:numPr>
        <w:pStyle w:val="Compact"/>
      </w:pPr>
      <w:r>
        <w:rPr>
          <w:bCs/>
          <w:b/>
        </w:rPr>
        <w:t xml:space="preserve">Insurance and Indemnification:</w:t>
      </w:r>
      <w:r>
        <w:t xml:space="preserve"> </w:t>
      </w:r>
      <w:r>
        <w:t xml:space="preserve">The Supplier shall maintain general liability insurance with a minimum coverage of $2,000,000 per occurrence and shall indemnify the Buyer against claims arising from the Education Administrator's negligence or willful misconduct while performing services in Houston, Texas.</w:t>
      </w:r>
    </w:p>
    <w:p>
      <w:pPr>
        <w:pStyle w:val="FirstParagraph"/>
      </w:pPr>
      <w:r>
        <w:t xml:space="preserve">5. AUTHORIZATION AND SIGNATURES</w:t>
      </w:r>
    </w:p>
    <w:p>
      <w:pPr>
        <w:pStyle w:val="BodyText"/>
      </w:pPr>
      <w:r>
        <w:t xml:space="preserve">By signing below, the authorized representatives of both parties acknowledge and agree to all terms, conditions, and obligations set forth in this Purchase Order for the procurement of Education Administrator services in Houston, Texas, United States. This Purchase Order constitutes a binding agreement between the parties upon execution.</w:t>
      </w:r>
    </w:p>
    <w:p>
      <w:pPr>
        <w:pStyle w:val="BodyText"/>
      </w:pPr>
      <w:r>
        <w:t xml:space="preserve">Dr. Margaret L. Whitfield</w:t>
      </w:r>
      <w:r>
        <w:br/>
      </w:r>
      <w:r>
        <w:t xml:space="preserve">Director of Human Resources</w:t>
      </w:r>
      <w:r>
        <w:br/>
      </w:r>
      <w:r>
        <w:t xml:space="preserve">Houston Metropolitan Education Consortium</w:t>
      </w:r>
      <w:r>
        <w:br/>
      </w:r>
      <w:r>
        <w:t xml:space="preserve">Date: _______________</w:t>
      </w:r>
    </w:p>
    <w:p>
      <w:pPr>
        <w:pStyle w:val="BodyText"/>
      </w:pPr>
      <w:r>
        <w:t xml:space="preserve">James R. Callahan</w:t>
      </w:r>
      <w:r>
        <w:br/>
      </w:r>
      <w:r>
        <w:t xml:space="preserve">Chief Executive Officer</w:t>
      </w:r>
      <w:r>
        <w:br/>
      </w:r>
      <w:r>
        <w:t xml:space="preserve">EducatePro Staffing Solutions, LLC</w:t>
      </w:r>
      <w:r>
        <w:br/>
      </w:r>
      <w:r>
        <w:t xml:space="preserve">Date: _______________</w:t>
      </w:r>
    </w:p>
    <w:p>
      <w:pPr>
        <w:pStyle w:val="BodyText"/>
      </w:pPr>
      <w:r>
        <w:t xml:space="preserve">Purchase Order No. PO-HOU-2025-04872 | Houston Metropolitan Education Consortium | 4500 Post Oak Boulevard, Suite 900, Houston, Texas 77056, United States</w:t>
      </w:r>
      <w:r>
        <w:br/>
      </w:r>
      <w:r>
        <w:t xml:space="preserve">This document is issued pursuant to the Consortium's procurement policies and Texas state purchasing regulations. All references to "Education Administrator" denote the professional role as certified by the Texas Education Agency. This Purchase Order is valid only for transactions conducted within the jurisdiction of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United States Houston</dc:title>
  <dc:creator/>
  <dc:language>en</dc:language>
  <cp:keywords/>
  <dcterms:created xsi:type="dcterms:W3CDTF">2026-10-10T04:24:35Z</dcterms:created>
  <dcterms:modified xsi:type="dcterms:W3CDTF">2026-10-10T04:24:35Z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