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for Education Administrator Services</w:t>
      </w:r>
    </w:p>
    <w:p>
      <w:pPr>
        <w:pStyle w:val="BodyText"/>
      </w:pPr>
      <w:r>
        <w:t xml:space="preserve">Issued for Operations in Vietnam Ho Chi Minh City</w:t>
      </w:r>
    </w:p>
    <w:bookmarkEnd w:id="20"/>
    <w:p>
      <w:pPr>
        <w:pStyle w:val="BodyText"/>
      </w:pPr>
      <w:r>
        <w:rPr>
          <w:bCs/>
          <w:b/>
        </w:rPr>
        <w:t xml:space="preserve">Purchase Order No.:</w:t>
      </w:r>
      <w:r>
        <w:t xml:space="preserve"> </w:t>
      </w:r>
      <w:r>
        <w:t xml:space="preserve">PO-HCM-2025-0472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Saigon International Education Group Co., Ltd.</w:t>
      </w:r>
      <w:r>
        <w:br/>
      </w:r>
      <w:r>
        <w:rPr>
          <w:bCs/>
          <w:b/>
        </w:rPr>
        <w:t xml:space="preserve">Address:</w:t>
      </w:r>
      <w:r>
        <w:t xml:space="preserve"> </w:t>
      </w:r>
      <w:r>
        <w:t xml:space="preserve">88 Le Duan Street, District 1, Vietnam Ho Chi Minh City</w:t>
      </w:r>
      <w:r>
        <w:br/>
      </w:r>
      <w:r>
        <w:rPr>
          <w:bCs/>
          <w:b/>
        </w:rPr>
        <w:t xml:space="preserve">Tax Code:</w:t>
      </w:r>
      <w:r>
        <w:t xml:space="preserve"> </w:t>
      </w:r>
      <w:r>
        <w:t xml:space="preserve">0312456789</w:t>
      </w:r>
    </w:p>
    <w:bookmarkStart w:id="21" w:name="purchase-order-overview"/>
    <w:p>
      <w:pPr>
        <w:pStyle w:val="Heading2"/>
      </w:pPr>
      <w:r>
        <w:t xml:space="preserve">1. Purchase Order Overview</w:t>
      </w:r>
    </w:p>
    <w:p>
      <w:pPr>
        <w:pStyle w:val="FirstParagraph"/>
      </w:pPr>
      <w:r>
        <w:t xml:space="preserve">This Purchase Order is formally issued by Saigon International Education Group Co., Ltd. to procure the professional services of a qualified</w:t>
      </w:r>
      <w:r>
        <w:t xml:space="preserve"> </w:t>
      </w:r>
      <w:r>
        <w:rPr>
          <w:bCs/>
          <w:b/>
        </w:rPr>
        <w:t xml:space="preserve">Education Administrator</w:t>
      </w:r>
      <w:r>
        <w:t xml:space="preserve"> </w:t>
      </w:r>
      <w:r>
        <w:t xml:space="preserve">to oversee academic operations, curriculum coordination, and institutional management within our facilities located in</w:t>
      </w:r>
      <w:r>
        <w:t xml:space="preserve"> </w:t>
      </w:r>
      <w:r>
        <w:rPr>
          <w:bCs/>
          <w:b/>
        </w:rPr>
        <w:t xml:space="preserve">Vietnam Ho Chi Minh City</w:t>
      </w:r>
      <w:r>
        <w:t xml:space="preserve">. This Purchase Order governs the terms, conditions, compensation structure, and deliverables associated with the engagement of the Education Administrator for a contract period of twelve (12) months, commencing on 1 August 2025 and concluding on 31 July 2026.</w:t>
      </w:r>
    </w:p>
    <w:p>
      <w:pPr>
        <w:pStyle w:val="BodyText"/>
      </w:pPr>
      <w:r>
        <w:t xml:space="preserve">The Education Administrator engaged under this Purchase Order shall be responsible for the day-to-day administrative management of all educational programs offered at our campuses in Vietnam Ho Chi Minh City, ensuring compliance with the Ministry of Education and Training of Vietnam regulations, maintaining accreditation standards, and fostering an environment conducive to academic excellence.</w:t>
      </w:r>
    </w:p>
    <w:bookmarkEnd w:id="21"/>
    <w:bookmarkStart w:id="22" w:name="Xb766d85ea3045f87fd2558e5c3448acd2eb1c02"/>
    <w:p>
      <w:pPr>
        <w:pStyle w:val="Heading2"/>
      </w:pPr>
      <w:r>
        <w:t xml:space="preserve">2. Scope of Services – Education Administrator</w:t>
      </w:r>
    </w:p>
    <w:p>
      <w:pPr>
        <w:pStyle w:val="FirstParagraph"/>
      </w:pPr>
      <w:r>
        <w:t xml:space="preserve">The Education Administrator hired pursuant to this Purchase Order shall perform the following duties and responsibilities within the operational boundaries of Vietnam Ho Chi Minh City:</w:t>
      </w:r>
    </w:p>
    <w:p>
      <w:pPr>
        <w:numPr>
          <w:ilvl w:val="0"/>
          <w:numId w:val="1001"/>
        </w:numPr>
        <w:pStyle w:val="Compact"/>
      </w:pPr>
      <w:r>
        <w:t xml:space="preserve">Oversee the planning, implementation, and evaluation of academic curricula across all departments of the institution in Vietnam Ho Chi Minh City.</w:t>
      </w:r>
    </w:p>
    <w:p>
      <w:pPr>
        <w:numPr>
          <w:ilvl w:val="0"/>
          <w:numId w:val="1001"/>
        </w:numPr>
        <w:pStyle w:val="Compact"/>
      </w:pPr>
      <w:r>
        <w:t xml:space="preserve">Manage the recruitment, onboarding, and professional development of teaching staff and academic support personnel.</w:t>
      </w:r>
    </w:p>
    <w:p>
      <w:pPr>
        <w:numPr>
          <w:ilvl w:val="0"/>
          <w:numId w:val="1001"/>
        </w:numPr>
        <w:pStyle w:val="Compact"/>
      </w:pPr>
      <w:r>
        <w:t xml:space="preserve">Coordinate with the Ministry of Education and Training of Vietnam and local education authorities in Ho Chi Minh City to ensure regulatory compliance.</w:t>
      </w:r>
    </w:p>
    <w:p>
      <w:pPr>
        <w:numPr>
          <w:ilvl w:val="0"/>
          <w:numId w:val="1001"/>
        </w:numPr>
        <w:pStyle w:val="Compact"/>
      </w:pPr>
      <w:r>
        <w:t xml:space="preserve">Develop and maintain institutional policies, academic calendars, and administrative procedures specific to the Vietnam Ho Chi Minh City campus operations.</w:t>
      </w:r>
    </w:p>
    <w:p>
      <w:pPr>
        <w:numPr>
          <w:ilvl w:val="0"/>
          <w:numId w:val="1001"/>
        </w:numPr>
        <w:pStyle w:val="Compact"/>
      </w:pPr>
      <w:r>
        <w:t xml:space="preserve">Supervise student enrollment processes, academic records management, and credential verification in accordance with Vietnamese educational law.</w:t>
      </w:r>
    </w:p>
    <w:p>
      <w:pPr>
        <w:numPr>
          <w:ilvl w:val="0"/>
          <w:numId w:val="1001"/>
        </w:numPr>
        <w:pStyle w:val="Compact"/>
      </w:pPr>
      <w:r>
        <w:t xml:space="preserve">Prepare quarterly and annual reports on institutional performance, budget utilization, and strategic planning for the board of directors.</w:t>
      </w:r>
    </w:p>
    <w:p>
      <w:pPr>
        <w:numPr>
          <w:ilvl w:val="0"/>
          <w:numId w:val="1001"/>
        </w:numPr>
        <w:pStyle w:val="Compact"/>
      </w:pPr>
      <w:r>
        <w:t xml:space="preserve">Facilitate partnerships with other educational institutions, government agencies, and international organizations operating within Vietnam Ho Chi Minh City.</w:t>
      </w:r>
    </w:p>
    <w:p>
      <w:pPr>
        <w:numPr>
          <w:ilvl w:val="0"/>
          <w:numId w:val="1001"/>
        </w:numPr>
        <w:pStyle w:val="Compact"/>
      </w:pPr>
      <w:r>
        <w:t xml:space="preserve">Ensure the maintenance of all educational facilities, learning resources, and technological infrastructure at the Ho Chi Minh City campus.</w:t>
      </w:r>
    </w:p>
    <w:bookmarkEnd w:id="22"/>
    <w:bookmarkStart w:id="23" w:name="compensation-and-payment-terms"/>
    <w:p>
      <w:pPr>
        <w:pStyle w:val="Heading2"/>
      </w:pPr>
      <w:r>
        <w:t xml:space="preserve">3. Compensation and Payment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Monthly base salary for Education Administrator (12 months)</w:t>
            </w:r>
          </w:p>
        </w:tc>
        <w:tc>
          <w:tcPr/>
          <w:p>
            <w:pPr>
              <w:pStyle w:val="Compact"/>
              <w:jc w:val="left"/>
            </w:pPr>
            <w:r>
              <w:t xml:space="preserve">12</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Annual performance bonus (Education Administrator)</w:t>
            </w:r>
          </w:p>
        </w:tc>
        <w:tc>
          <w:tcPr/>
          <w:p>
            <w:pPr>
              <w:pStyle w:val="Compact"/>
              <w:jc w:val="left"/>
            </w:pPr>
            <w:r>
              <w:t xml:space="preserve">1</w:t>
            </w:r>
          </w:p>
        </w:tc>
        <w:tc>
          <w:tcPr/>
          <w:p>
            <w:pPr>
              <w:pStyle w:val="Compact"/>
              <w:jc w:val="left"/>
            </w:pPr>
            <w:r>
              <w:t xml:space="preserve">90,000,000</w:t>
            </w:r>
          </w:p>
        </w:tc>
        <w:tc>
          <w:tcPr/>
          <w:p>
            <w:pPr>
              <w:pStyle w:val="Compact"/>
              <w:jc w:val="left"/>
            </w:pPr>
            <w:r>
              <w:t xml:space="preserve">90,000,000</w:t>
            </w:r>
          </w:p>
        </w:tc>
      </w:tr>
      <w:tr>
        <w:tc>
          <w:tcPr/>
          <w:p>
            <w:pPr>
              <w:pStyle w:val="Compact"/>
              <w:jc w:val="left"/>
            </w:pPr>
            <w:r>
              <w:t xml:space="preserve">03</w:t>
            </w:r>
          </w:p>
        </w:tc>
        <w:tc>
          <w:tcPr/>
          <w:p>
            <w:pPr>
              <w:pStyle w:val="Compact"/>
              <w:jc w:val="left"/>
            </w:pPr>
            <w:r>
              <w:t xml:space="preserve">Relocation and housing allowance – Vietnam Ho Chi Minh City</w:t>
            </w:r>
          </w:p>
        </w:tc>
        <w:tc>
          <w:tcPr/>
          <w:p>
            <w:pPr>
              <w:pStyle w:val="Compact"/>
              <w:jc w:val="left"/>
            </w:pPr>
            <w:r>
              <w:t xml:space="preserve">1</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04</w:t>
            </w:r>
          </w:p>
        </w:tc>
        <w:tc>
          <w:tcPr/>
          <w:p>
            <w:pPr>
              <w:pStyle w:val="Compact"/>
              <w:jc w:val="left"/>
            </w:pPr>
            <w:r>
              <w:t xml:space="preserve">Annual health insurance and social insurance (Vietnamese statutory)</w:t>
            </w:r>
          </w:p>
        </w:tc>
        <w:tc>
          <w:tcPr/>
          <w:p>
            <w:pPr>
              <w:pStyle w:val="Compact"/>
              <w:jc w:val="left"/>
            </w:pPr>
            <w:r>
              <w:t xml:space="preserve">1</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Professional development and training budget</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06</w:t>
            </w:r>
          </w:p>
        </w:tc>
        <w:tc>
          <w:tcPr/>
          <w:p>
            <w:pPr>
              <w:pStyle w:val="Compact"/>
              <w:jc w:val="left"/>
            </w:pPr>
            <w:r>
              <w:t xml:space="preserve">Office equipment and administrative supplies allocation</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gridSpan w:val="4"/>
          </w:tcPr>
          <w:p>
            <w:pPr>
              <w:pStyle w:val="Compact"/>
              <w:jc w:val="left"/>
            </w:pPr>
            <w:r>
              <w:rPr>
                <w:bCs/>
                <w:b/>
              </w:rPr>
              <w:t xml:space="preserve">TOTAL CONTRACT VALUE (VND)</w:t>
            </w:r>
          </w:p>
        </w:tc>
        <w:tc>
          <w:tcPr/>
          <w:p>
            <w:pPr>
              <w:pStyle w:val="Compact"/>
              <w:jc w:val="left"/>
            </w:pPr>
            <w:r>
              <w:rPr>
                <w:bCs/>
                <w:b/>
              </w:rPr>
              <w:t xml:space="preserve">769,000,000</w:t>
            </w:r>
          </w:p>
        </w:tc>
      </w:tr>
      <w:tr>
        <w:tc>
          <w:tcPr>
            <w:gridSpan w:val="4"/>
          </w:tcPr>
          <w:p>
            <w:pPr>
              <w:pStyle w:val="Compact"/>
              <w:jc w:val="left"/>
            </w:pPr>
            <w:r>
              <w:rPr>
                <w:bCs/>
                <w:b/>
              </w:rPr>
              <w:t xml:space="preserve">TOTAL CONTRACT VALUE (USD, approx.)</w:t>
            </w:r>
          </w:p>
        </w:tc>
        <w:tc>
          <w:tcPr/>
          <w:p>
            <w:pPr>
              <w:pStyle w:val="Compact"/>
              <w:jc w:val="left"/>
            </w:pPr>
            <w:r>
              <w:rPr>
                <w:bCs/>
                <w:b/>
              </w:rPr>
              <w:t xml:space="preserve">30,760.00</w:t>
            </w:r>
          </w:p>
        </w:tc>
      </w:tr>
    </w:tbl>
    <w:bookmarkEnd w:id="23"/>
    <w:bookmarkStart w:id="24" w:name="payment-schedule"/>
    <w:p>
      <w:pPr>
        <w:pStyle w:val="Heading2"/>
      </w:pPr>
      <w:r>
        <w:t xml:space="preserve">4. Payment Schedule</w:t>
      </w:r>
    </w:p>
    <w:p>
      <w:pPr>
        <w:pStyle w:val="FirstParagraph"/>
      </w:pPr>
      <w:r>
        <w:t xml:space="preserve">Payment for the services rendered by the Education Administrator under this Purchase Order shall be made on a monthly basis via bank transfer to the designated account. The first payment shall be due within five (5) business days following the commencement date. All payments are subject to the Education Administrator's satisfactory performance review as determined by the institutional director in Vietnam Ho Chi Minh City. Withholding tax applicable under Vietnamese law shall be deducted at source in accordance with the Personal Income Tax Law of Vietnam.</w:t>
      </w:r>
    </w:p>
    <w:bookmarkEnd w:id="24"/>
    <w:bookmarkStart w:id="25" w:name="terms-and-conditions"/>
    <w:p>
      <w:pPr>
        <w:pStyle w:val="Heading2"/>
      </w:pPr>
      <w:r>
        <w:t xml:space="preserve">5. Terms and Conditions</w:t>
      </w:r>
    </w:p>
    <w:p>
      <w:pPr>
        <w:pStyle w:val="FirstParagraph"/>
      </w:pPr>
      <w:r>
        <w:t xml:space="preserve">This Purchase Order is governed by the laws of the Socialist Republic of Vietnam, including but not limited to the Labor Code of Vietnam, the Education Law, and applicable municipal regulations of Ho Chi Minh City. The Education Administrator shall be required to obtain a valid work permit and residence card for Vietnam Ho Chi Minh City prior to the commencement of duties. Any dispute arising from this Purchase Order shall be resolved through arbitration in accordance with the rules of the Vietnam International Arbitration Centre (VIAC) located in Hanoi, with the seat of arbitration in Vietnam Ho Chi Minh City.</w:t>
      </w:r>
    </w:p>
    <w:p>
      <w:pPr>
        <w:pStyle w:val="BodyText"/>
      </w:pPr>
      <w:r>
        <w:t xml:space="preserve">The Education Administrator shall maintain strict confidentiality regarding all institutional data, student records, proprietary curricula, and strategic plans of Saigon International Education Group Co., Ltd. This confidentiality obligation shall survive the termination of this Purchase Order for a period of three (3) years.</w:t>
      </w:r>
    </w:p>
    <w:bookmarkEnd w:id="25"/>
    <w:bookmarkStart w:id="26" w:name="termination-and-cancellation"/>
    <w:p>
      <w:pPr>
        <w:pStyle w:val="Heading2"/>
      </w:pPr>
      <w:r>
        <w:t xml:space="preserve">6. Termination and Cancellation</w:t>
      </w:r>
    </w:p>
    <w:p>
      <w:pPr>
        <w:pStyle w:val="FirstParagraph"/>
      </w:pPr>
      <w:r>
        <w:t xml:space="preserve">Either party may terminate this Purchase Order with a written notice of thirty (30) days. In the event of termination, the Education Administrator shall be compensated for all services rendered up to the effective date of termination, in addition to any statutory severance pay required under Vietnamese labor law. The issuing entity reserves the right to cancel this Purchase Order without penalty if the Education Administrator fails to meet the performance benchmarks outlined in the attached Service Level Agreement within the first ninety (90) days of engagement in Vietnam Ho Chi Minh City.</w:t>
      </w:r>
    </w:p>
    <w:p>
      <w:pPr>
        <w:pStyle w:val="BodyText"/>
      </w:pPr>
      <w:r>
        <w:rPr>
          <w:bCs/>
          <w:b/>
        </w:rPr>
        <w:t xml:space="preserve">Important Note:</w:t>
      </w:r>
      <w:r>
        <w:t xml:space="preserve"> </w:t>
      </w:r>
      <w:r>
        <w:t xml:space="preserve">This Purchase Order is valid only for the procurement of Education Administrator services at the designated campus in Vietnam Ho Chi Minh City. It does not constitute a permanent employment contract and is subject to the terms specified herein. All communications regarding this Purchase Order must be directed to the Procurement and Human Resources Department of Saigon International Education Group Co., Ltd., 88 Le Duan Street, District 1, Vietnam Ho Chi Minh City.</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Saigon International Education Group Co., Ltd. The Education Administrator's acceptance of this Purchase Order constitutes full agreement to all terms, conditions, and obligations set forth in this document for the duration of the engagement in Vietnam Ho Chi Minh City.</w:t>
      </w:r>
    </w:p>
    <w:p>
      <w:pPr>
        <w:pStyle w:val="BodyText"/>
      </w:pPr>
      <w:r>
        <w:rPr>
          <w:bCs/>
          <w:b/>
        </w:rPr>
        <w:t xml:space="preserve">Dr. Nguyen Van Minh</w:t>
      </w:r>
      <w:r>
        <w:br/>
      </w:r>
      <w:r>
        <w:t xml:space="preserve">Director of Operations</w:t>
      </w:r>
      <w:r>
        <w:br/>
      </w:r>
      <w:r>
        <w:t xml:space="preserve">Saigon International Education Group Co., Ltd.</w:t>
      </w:r>
      <w:r>
        <w:br/>
      </w:r>
      <w:r>
        <w:t xml:space="preserve">Vietnam Ho Chi Minh City</w:t>
      </w:r>
      <w:r>
        <w:br/>
      </w:r>
      <w:r>
        <w:t xml:space="preserve">Date: _______________</w:t>
      </w:r>
    </w:p>
    <w:p>
      <w:pPr>
        <w:pStyle w:val="BodyText"/>
      </w:pPr>
      <w:r>
        <w:rPr>
          <w:bCs/>
          <w:b/>
        </w:rPr>
        <w:t xml:space="preserve">Procurement Officer</w:t>
      </w:r>
      <w:r>
        <w:br/>
      </w:r>
      <w:r>
        <w:t xml:space="preserve">Finance &amp; Procurement Department</w:t>
      </w:r>
      <w:r>
        <w:br/>
      </w:r>
      <w:r>
        <w:t xml:space="preserve">Saigon International Education Group Co., Ltd.</w:t>
      </w:r>
      <w:r>
        <w:br/>
      </w:r>
      <w:r>
        <w:t xml:space="preserve">Vietnam Ho Chi Minh City</w:t>
      </w:r>
      <w:r>
        <w:br/>
      </w:r>
      <w:r>
        <w:t xml:space="preserve">Date: _______________</w:t>
      </w:r>
    </w:p>
    <w:p>
      <w:pPr>
        <w:pStyle w:val="BodyText"/>
      </w:pPr>
      <w:r>
        <w:rPr>
          <w:bCs/>
          <w:b/>
        </w:rPr>
        <w:t xml:space="preserve">Education Administrator (Acceptance)</w:t>
      </w:r>
      <w:r>
        <w:br/>
      </w:r>
      <w:r>
        <w:t xml:space="preserve">Name: _______________</w:t>
      </w:r>
      <w:r>
        <w:br/>
      </w:r>
      <w:r>
        <w:t xml:space="preserve">Passport No.: _______________</w:t>
      </w:r>
      <w:r>
        <w:br/>
      </w:r>
      <w:r>
        <w:t xml:space="preserve">Date: _______________</w:t>
      </w:r>
    </w:p>
    <w:p>
      <w:pPr>
        <w:pStyle w:val="BodyText"/>
      </w:pPr>
      <w:r>
        <w:t xml:space="preserve">Purchase Order No. PO-HCM-2025-0472 | Education Administrator Procurement | Vietnam Ho Chi Minh City</w:t>
      </w:r>
    </w:p>
    <w:p>
      <w:pPr>
        <w:pStyle w:val="BodyText"/>
      </w:pPr>
      <w:r>
        <w:t xml:space="preserve">Saigon International Education Group Co., Ltd. | 88 Le Duan Street, District 1, Ho Chi Minh City, Vietnam</w:t>
      </w:r>
    </w:p>
    <w:p>
      <w:pPr>
        <w:pStyle w:val="BodyText"/>
      </w:pPr>
      <w:r>
        <w:t xml:space="preserve">This document is the property of Saigon International Education Group Co., Ltd.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Vietnam Ho Chi Minh City</dc:title>
  <dc:creator/>
  <dc:language>en</dc:language>
  <cp:keywords/>
  <dcterms:created xsi:type="dcterms:W3CDTF">2026-10-10T03:54:07Z</dcterms:created>
  <dcterms:modified xsi:type="dcterms:W3CDTF">2026-10-10T03:54:07Z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