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PO-2025-MEL-04872</w:t>
      </w:r>
    </w:p>
    <w:p>
      <w:pPr>
        <w:pStyle w:val="BodyText"/>
      </w:pPr>
      <w:r>
        <w:t xml:space="preserve">Australia Melbourne</w:t>
      </w:r>
      <w:r>
        <w:t xml:space="preserve"> </w:t>
      </w:r>
      <w:r>
        <w:t xml:space="preserve"> </w:t>
      </w:r>
      <w:r>
        <w:t xml:space="preserve"> </w:t>
      </w:r>
      <w:r>
        <w:t xml:space="preserve">Electrical Engineer Services</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Melbourne Infrastructure Solutions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14, 333 Collins Street, Melbourne VIC 3000, Australia</w:t>
      </w:r>
    </w:p>
    <w:p>
      <w:pPr>
        <w:pStyle w:val="BodyText"/>
      </w:pPr>
      <w:r>
        <w:rPr>
          <w:bCs/>
          <w:b/>
        </w:rPr>
        <w:t xml:space="preserve">Contact:</w:t>
      </w:r>
      <w:r>
        <w:t xml:space="preserve"> </w:t>
      </w:r>
      <w:r>
        <w:t xml:space="preserve">David Thompson, Procurement Manager</w:t>
      </w:r>
    </w:p>
    <w:p>
      <w:pPr>
        <w:pStyle w:val="BodyText"/>
      </w:pPr>
      <w:r>
        <w:rPr>
          <w:bCs/>
          <w:b/>
        </w:rPr>
        <w:t xml:space="preserve">Email:</w:t>
      </w:r>
      <w:r>
        <w:t xml:space="preserve"> </w:t>
      </w:r>
      <w:r>
        <w:t xml:space="preserve">d.thompson@misolutions.com.au</w:t>
      </w:r>
    </w:p>
    <w:p>
      <w:pPr>
        <w:pStyle w:val="BodyText"/>
      </w:pPr>
      <w:r>
        <w:rPr>
          <w:bCs/>
          <w:b/>
        </w:rPr>
        <w:t xml:space="preserve">Phone:</w:t>
      </w:r>
      <w:r>
        <w:t xml:space="preserve"> </w:t>
      </w:r>
      <w:r>
        <w:t xml:space="preserve">+61 3 9421 5500</w:t>
      </w:r>
    </w:p>
    <w:bookmarkEnd w:id="21"/>
    <w:bookmarkStart w:id="22" w:name="supplier-receiving-party"/>
    <w:p>
      <w:pPr>
        <w:pStyle w:val="Heading3"/>
      </w:pPr>
      <w:r>
        <w:t xml:space="preserve">SUPPLIER (RECEIVING PARTY)</w:t>
      </w:r>
    </w:p>
    <w:p>
      <w:pPr>
        <w:pStyle w:val="FirstParagraph"/>
      </w:pPr>
      <w:r>
        <w:rPr>
          <w:bCs/>
          <w:b/>
        </w:rPr>
        <w:t xml:space="preserve">Company:</w:t>
      </w:r>
      <w:r>
        <w:t xml:space="preserve"> </w:t>
      </w:r>
      <w:r>
        <w:t xml:space="preserve">VoltEdge Engineering Consultants Pty Ltd</w:t>
      </w:r>
    </w:p>
    <w:p>
      <w:pPr>
        <w:pStyle w:val="BodyText"/>
      </w:pPr>
      <w:r>
        <w:rPr>
          <w:bCs/>
          <w:b/>
        </w:rPr>
        <w:t xml:space="preserve">ABN:</w:t>
      </w:r>
      <w:r>
        <w:t xml:space="preserve"> </w:t>
      </w:r>
      <w:r>
        <w:t xml:space="preserve">74 219 883 451</w:t>
      </w:r>
    </w:p>
    <w:p>
      <w:pPr>
        <w:pStyle w:val="BodyText"/>
      </w:pPr>
      <w:r>
        <w:rPr>
          <w:bCs/>
          <w:b/>
        </w:rPr>
        <w:t xml:space="preserve">Address:</w:t>
      </w:r>
      <w:r>
        <w:t xml:space="preserve"> </w:t>
      </w:r>
      <w:r>
        <w:t xml:space="preserve">Unit 7, 12 Lonsdale Street, Southbank, Melbourne VIC 3006, Australia</w:t>
      </w:r>
    </w:p>
    <w:p>
      <w:pPr>
        <w:pStyle w:val="BodyText"/>
      </w:pPr>
      <w:r>
        <w:rPr>
          <w:bCs/>
          <w:b/>
        </w:rPr>
        <w:t xml:space="preserve">Contact:</w:t>
      </w:r>
      <w:r>
        <w:t xml:space="preserve"> </w:t>
      </w:r>
      <w:r>
        <w:t xml:space="preserve">Sarah Mitchell, Principal Electrical Engineer</w:t>
      </w:r>
    </w:p>
    <w:p>
      <w:pPr>
        <w:pStyle w:val="BodyText"/>
      </w:pPr>
      <w:r>
        <w:rPr>
          <w:bCs/>
          <w:b/>
        </w:rPr>
        <w:t xml:space="preserve">Email:</w:t>
      </w:r>
      <w:r>
        <w:t xml:space="preserve"> </w:t>
      </w:r>
      <w:r>
        <w:t xml:space="preserve">s.mitchell@voltedge.com.au</w:t>
      </w:r>
    </w:p>
    <w:p>
      <w:pPr>
        <w:pStyle w:val="BodyText"/>
      </w:pPr>
      <w:r>
        <w:rPr>
          <w:bCs/>
          <w:b/>
        </w:rPr>
        <w:t xml:space="preserve">Phone:</w:t>
      </w:r>
      <w:r>
        <w:t xml:space="preserve"> </w:t>
      </w:r>
      <w:r>
        <w:t xml:space="preserve">+61 3 9612 7743</w:t>
      </w:r>
    </w:p>
    <w:bookmarkEnd w:id="22"/>
    <w:bookmarkStart w:id="23" w:name="purchase-order-details"/>
    <w:p>
      <w:pPr>
        <w:pStyle w:val="Heading3"/>
      </w:pPr>
      <w:r>
        <w:t xml:space="preserve">PURCHASE ORDER DETAILS</w:t>
      </w:r>
    </w:p>
    <w:p>
      <w:pPr>
        <w:pStyle w:val="FirstParagraph"/>
      </w:pPr>
      <w:r>
        <w:rPr>
          <w:bCs/>
          <w:b/>
        </w:rPr>
        <w:t xml:space="preserve">Purchase Order Date:</w:t>
      </w:r>
      <w:r>
        <w:t xml:space="preserve"> </w:t>
      </w:r>
      <w:r>
        <w:t xml:space="preserve">12 June 2025</w:t>
      </w:r>
    </w:p>
    <w:p>
      <w:pPr>
        <w:pStyle w:val="BodyText"/>
      </w:pPr>
      <w:r>
        <w:rPr>
          <w:bCs/>
          <w:b/>
        </w:rPr>
        <w:t xml:space="preserve">Required Delivery/Commencement:</w:t>
      </w:r>
      <w:r>
        <w:t xml:space="preserve"> </w:t>
      </w:r>
      <w:r>
        <w:t xml:space="preserve">1 July 2025</w:t>
      </w:r>
    </w:p>
    <w:p>
      <w:pPr>
        <w:pStyle w:val="BodyText"/>
      </w:pPr>
      <w:r>
        <w:rPr>
          <w:bCs/>
          <w:b/>
        </w:rPr>
        <w:t xml:space="preserve">Project Location:</w:t>
      </w:r>
      <w:r>
        <w:t xml:space="preserve"> </w:t>
      </w:r>
      <w:r>
        <w:t xml:space="preserve">Australia Melbourne – Docklands Precinct, VIC 3008</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Australian Dollar (AUD)</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Docklands Commercial Tower – Stage 3 Electrical Works</w:t>
      </w:r>
    </w:p>
    <w:p>
      <w:pPr>
        <w:pStyle w:val="BodyText"/>
      </w:pPr>
      <w:r>
        <w:rPr>
          <w:bCs/>
          <w:b/>
        </w:rPr>
        <w:t xml:space="preserve">Project Code:</w:t>
      </w:r>
      <w:r>
        <w:t xml:space="preserve"> </w:t>
      </w:r>
      <w:r>
        <w:t xml:space="preserve">DCT-2025-03</w:t>
      </w:r>
    </w:p>
    <w:p>
      <w:pPr>
        <w:pStyle w:val="BodyText"/>
      </w:pPr>
      <w:r>
        <w:rPr>
          <w:bCs/>
          <w:b/>
        </w:rPr>
        <w:t xml:space="preserve">Scope:</w:t>
      </w:r>
      <w:r>
        <w:t xml:space="preserve"> </w:t>
      </w:r>
      <w:r>
        <w:t xml:space="preserve">Electrical Engineer design, review, and compliance certification</w:t>
      </w:r>
    </w:p>
    <w:p>
      <w:pPr>
        <w:pStyle w:val="BodyText"/>
      </w:pPr>
      <w:r>
        <w:rPr>
          <w:bCs/>
          <w:b/>
        </w:rPr>
        <w:t xml:space="preserve">Governing Jurisdiction:</w:t>
      </w:r>
      <w:r>
        <w:t xml:space="preserve"> </w:t>
      </w:r>
      <w:r>
        <w:t xml:space="preserve">State of Victoria, Australia Melbourne</w:t>
      </w:r>
    </w:p>
    <w:bookmarkEnd w:id="24"/>
    <w:bookmarkStart w:id="26" w:name="line-items-electrical-engineer-services"/>
    <w:p>
      <w:pPr>
        <w:pStyle w:val="Heading2"/>
      </w:pPr>
      <w:r>
        <w:t xml:space="preserve">LINE ITEMS – ELECTRICAL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Electrical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Principal Electrical Engineer – Design of low-voltage distribution system for floors 15–30, including load calculations, cable sizing, and switchboard layout in compliance with AS/NZS 3000:2018 (Wiring Rules) applicable in Australia Melbourne.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Electrical Engineer – Review and certification of existing electrical infrastructure for the Docklands Commercial Tower, including thermal imaging inspection, condition assessment, and remediation recommendations.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03</w:t>
            </w:r>
          </w:p>
        </w:tc>
        <w:tc>
          <w:tcPr/>
          <w:p>
            <w:pPr>
              <w:pStyle w:val="Compact"/>
              <w:jc w:val="left"/>
            </w:pPr>
            <w:r>
              <w:t xml:space="preserve">Electrical Engineer – Preparation of single-line diagrams, circuit schedules, and as-built documentation for the fire alarm and emergency lighting systems, ensuring compliance with NCC 2022 and Victorian Building Authority requirements in Australia Melbourne.</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Electrical Engineer – On-site supervision and technical liaison during installation of new 630A main switchboard and associated sub-distribution panels. Includes daily progress reporting and non-conformance documentation.</w:t>
            </w:r>
          </w:p>
        </w:tc>
        <w:tc>
          <w:tcPr/>
          <w:p>
            <w:pPr>
              <w:pStyle w:val="Compact"/>
              <w:jc w:val="left"/>
            </w:pPr>
            <w:r>
              <w:t xml:space="preserve">Day</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05</w:t>
            </w:r>
          </w:p>
        </w:tc>
        <w:tc>
          <w:tcPr/>
          <w:p>
            <w:pPr>
              <w:pStyle w:val="Compact"/>
              <w:jc w:val="left"/>
            </w:pPr>
            <w:r>
              <w:t xml:space="preserve">Electrical Engineer – Energy efficiency audit and power factor correction design for the commercial tenancy areas, including recommendation of capacitor banks and variable frequency drives to reduce peak demand charges.</w:t>
            </w:r>
          </w:p>
        </w:tc>
        <w:tc>
          <w:tcPr/>
          <w:p>
            <w:pPr>
              <w:pStyle w:val="Compact"/>
              <w:jc w:val="left"/>
            </w:pPr>
            <w:r>
              <w:t xml:space="preserve">Lot</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Electrical Engineer – Final compliance testing, certification, and issuance of Certificate of Electrical Compliance (CEC) in accordance with the Electricity Safety Act 1998 (Vic) for all works completed within the Australia Melbourne project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bl>
    <w:p>
      <w:pPr>
        <w:pStyle w:val="BodyText"/>
      </w:pPr>
      <w:r>
        <w:t xml:space="preserve">Subtotal:</w:t>
      </w:r>
      <w:r>
        <w:t xml:space="preserve"> </w:t>
      </w:r>
      <w:r>
        <w:rPr>
          <w:bCs/>
          <w:b/>
        </w:rPr>
        <w:t xml:space="preserve">$66,300.00 AUD</w:t>
      </w:r>
    </w:p>
    <w:p>
      <w:pPr>
        <w:pStyle w:val="BodyText"/>
      </w:pPr>
      <w:r>
        <w:t xml:space="preserve">GST (10%):</w:t>
      </w:r>
      <w:r>
        <w:t xml:space="preserve"> </w:t>
      </w:r>
      <w:r>
        <w:rPr>
          <w:bCs/>
          <w:b/>
        </w:rPr>
        <w:t xml:space="preserve">$6,630.00 AUD</w:t>
      </w:r>
    </w:p>
    <w:p>
      <w:pPr>
        <w:pStyle w:val="BodyText"/>
      </w:pPr>
      <w:r>
        <w:t xml:space="preserve">Grand Total: $72,930.00 AUD</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Melbourne Infrastructure Solutions Pty Ltd (Buyer) and VoltEdge Engineering Consultants Pty Ltd (Supplier) for the provision of Electrical Engineer professional services as described herein.</w:t>
      </w:r>
    </w:p>
    <w:p>
      <w:pPr>
        <w:numPr>
          <w:ilvl w:val="0"/>
          <w:numId w:val="1001"/>
        </w:numPr>
        <w:pStyle w:val="Compact"/>
      </w:pPr>
      <w:r>
        <w:t xml:space="preserve">All Electrical Engineer services shall be performed in strict accordance with the National Construction Code (NCC) 2022, AS/NZS 3000:2018, AS/NZS 3008:2017, and all applicable regulations of the Victorian Building Authority and the Australian Energy Regulator as they pertain to work conducted in Australia Melbourne.</w:t>
      </w:r>
    </w:p>
    <w:p>
      <w:pPr>
        <w:numPr>
          <w:ilvl w:val="0"/>
          <w:numId w:val="1001"/>
        </w:numPr>
        <w:pStyle w:val="Compact"/>
      </w:pPr>
      <w:r>
        <w:t xml:space="preserve">The Supplier warrants that the Principal Electrical Engineer and all supporting Electrical Engineer staff engaged under this Purchase Order hold current registration with Engineers Australia and maintain professional indemnity insurance of no less than AUD $10,000,000 per occurrence.</w:t>
      </w:r>
    </w:p>
    <w:p>
      <w:pPr>
        <w:numPr>
          <w:ilvl w:val="0"/>
          <w:numId w:val="1001"/>
        </w:numPr>
        <w:pStyle w:val="Compact"/>
      </w:pPr>
      <w:r>
        <w:t xml:space="preserve">Payment shall be made within thirty (30) calendar days of receipt of a valid tax invoice. Late payments shall attract interest at the rate prescribed under the Competition and Consumer Act 2010 (Cth).</w:t>
      </w:r>
    </w:p>
    <w:p>
      <w:pPr>
        <w:numPr>
          <w:ilvl w:val="0"/>
          <w:numId w:val="1001"/>
        </w:numPr>
        <w:pStyle w:val="Compact"/>
      </w:pPr>
      <w:r>
        <w:t xml:space="preserve">The Supplier shall provide a detailed project schedule within five (5) business days of acceptance of this Purchase Order, outlining milestones, deliverables, and the availability of the Electrical Engineer team on site in Australia Melbourne.</w:t>
      </w:r>
    </w:p>
    <w:p>
      <w:pPr>
        <w:numPr>
          <w:ilvl w:val="0"/>
          <w:numId w:val="1001"/>
        </w:numPr>
        <w:pStyle w:val="Compact"/>
      </w:pPr>
      <w:r>
        <w:t xml:space="preserve">All intellectual property, design documents, calculations, and certifications produced by the Electrical Engineer under this Purchase Order shall become the sole property of the Buyer upon full payment.</w:t>
      </w:r>
    </w:p>
    <w:p>
      <w:pPr>
        <w:numPr>
          <w:ilvl w:val="0"/>
          <w:numId w:val="1001"/>
        </w:numPr>
        <w:pStyle w:val="Compact"/>
      </w:pPr>
      <w:r>
        <w:t xml:space="preserve">The Supplier shall comply with all occupational health and safety obligations under the Occupational Health and Safety Act 2004 (Vic) and shall maintain a valid Safe Work Method Statement (SWMS) for all on-site activities in Australia Melbourne.</w:t>
      </w:r>
    </w:p>
    <w:p>
      <w:pPr>
        <w:numPr>
          <w:ilvl w:val="0"/>
          <w:numId w:val="1001"/>
        </w:numPr>
        <w:pStyle w:val="Compact"/>
      </w:pPr>
      <w:r>
        <w:t xml:space="preserve">This Purchase Order is governed by the laws of the State of Victoria, Australia. Any disputes arising shall be subject to the exclusive jurisdiction of the courts of Australia Melbourne.</w:t>
      </w:r>
    </w:p>
    <w:p>
      <w:pPr>
        <w:numPr>
          <w:ilvl w:val="0"/>
          <w:numId w:val="1001"/>
        </w:numPr>
        <w:pStyle w:val="Compact"/>
      </w:pPr>
      <w:r>
        <w:t xml:space="preserve">Either party may terminate this Purchase Order with fourteen (14) days written notice. In the event of termination, the Buyer shall pay for all Electrical Engineer services satisfactorily completed up to the date of termination.</w:t>
      </w:r>
    </w:p>
    <w:p>
      <w:pPr>
        <w:numPr>
          <w:ilvl w:val="0"/>
          <w:numId w:val="1001"/>
        </w:numPr>
        <w:pStyle w:val="Compact"/>
      </w:pPr>
      <w:r>
        <w:t xml:space="preserve">This Purchase Order may not be assigned or subcontracted without the prior written consent of the Buyer. Any proposed subcontracting of Electrical Engineer tasks must be disclosed in writing at least ten (10) business days before the relevant work commences.</w:t>
      </w:r>
    </w:p>
    <w:bookmarkEnd w:id="25"/>
    <w:p>
      <w:pPr>
        <w:pStyle w:val="FirstParagraph"/>
      </w:pPr>
      <w:r>
        <w:rPr>
          <w:bCs/>
          <w:b/>
        </w:rPr>
        <w:t xml:space="preserve">Authorised by (Buyer):</w:t>
      </w:r>
    </w:p>
    <w:p>
      <w:pPr>
        <w:pStyle w:val="BodyText"/>
      </w:pPr>
      <w:r>
        <w:rPr>
          <w:bCs/>
          <w:b/>
        </w:rPr>
        <w:t xml:space="preserve">Name:</w:t>
      </w:r>
      <w:r>
        <w:t xml:space="preserve"> </w:t>
      </w:r>
      <w:r>
        <w:t xml:space="preserve">David Thompson</w:t>
      </w:r>
    </w:p>
    <w:p>
      <w:pPr>
        <w:pStyle w:val="BodyText"/>
      </w:pPr>
      <w:r>
        <w:rPr>
          <w:bCs/>
          <w:b/>
        </w:rPr>
        <w:t xml:space="preserve">Title:</w:t>
      </w:r>
      <w:r>
        <w:t xml:space="preserve"> </w:t>
      </w:r>
      <w:r>
        <w:t xml:space="preserve">Procurement Manager, Melbourne Infrastructure Solutions Pty Ltd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12 June 2025</w:t>
      </w:r>
    </w:p>
    <w:p>
      <w:pPr>
        <w:pStyle w:val="BodyText"/>
      </w:pPr>
      <w:r>
        <w:rPr>
          <w:bCs/>
          <w:b/>
        </w:rPr>
        <w:t xml:space="preserve">Accepted by (Supplier):</w:t>
      </w:r>
    </w:p>
    <w:p>
      <w:pPr>
        <w:pStyle w:val="BodyText"/>
      </w:pPr>
      <w:r>
        <w:rPr>
          <w:bCs/>
          <w:b/>
        </w:rPr>
        <w:t xml:space="preserve">Name:</w:t>
      </w:r>
      <w:r>
        <w:t xml:space="preserve"> </w:t>
      </w:r>
      <w:r>
        <w:t xml:space="preserve">Sarah Mitchell</w:t>
      </w:r>
    </w:p>
    <w:p>
      <w:pPr>
        <w:pStyle w:val="BodyText"/>
      </w:pPr>
      <w:r>
        <w:rPr>
          <w:bCs/>
          <w:b/>
        </w:rPr>
        <w:t xml:space="preserve">Title:</w:t>
      </w:r>
      <w:r>
        <w:t xml:space="preserve"> </w:t>
      </w:r>
      <w:r>
        <w:t xml:space="preserve">Principal Electrical Engineer, VoltEdge Engineering Consultants Pty Ltd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(PO-2025-MEL-04872) was issued by Melbourne Infrastructure Solutions Pty Ltd for the procurement of Electrical Engineer professional services in Australia Melbourne. This document is valid for acceptance within fourteen (14) calendar days of the issue date. For queries, contact the Procurement Department at +61 3 9421 5500 or procurement@misolutions.com.au.</w:t>
      </w:r>
    </w:p>
    <w:p>
      <w:pPr>
        <w:pStyle w:val="BodyText"/>
      </w:pPr>
      <w:r>
        <w:t xml:space="preserve">© 2025 Melbourne Infrastructure Solutions Pty Ltd. All rights reserved. ABN 52 847 391 206.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Australia Melbourne</dc:title>
  <dc:creator/>
  <dc:language>en</dc:language>
  <cp:keywords/>
  <dcterms:created xsi:type="dcterms:W3CDTF">2026-10-10T04:31:39Z</dcterms:created>
  <dcterms:modified xsi:type="dcterms:W3CDTF">2026-10-10T04:31:39Z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