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Electrical Engineer Professional Services &amp; Equipment Procurement</w:t>
      </w:r>
    </w:p>
    <w:p>
      <w:pPr>
        <w:pStyle w:val="BodyText"/>
      </w:pPr>
      <w:r>
        <w:t xml:space="preserve">Issued in Bangladesh Dhaka | Document Reference: PO-BD-DHK-2025-0472</w:t>
      </w:r>
    </w:p>
    <w:bookmarkEnd w:id="20"/>
    <w:p>
      <w:pPr>
        <w:pStyle w:val="BodyText"/>
      </w:pPr>
      <w:r>
        <w:rPr>
          <w:bCs/>
          <w:b/>
        </w:rPr>
        <w:t xml:space="preserve">Purchase Order No.:</w:t>
      </w:r>
      <w:r>
        <w:t xml:space="preserve"> </w:t>
      </w:r>
      <w:r>
        <w:t xml:space="preserve">PO-BD-DHK-2025-0472</w:t>
      </w:r>
      <w:r>
        <w:br/>
      </w:r>
      <w:r>
        <w:rPr>
          <w:bCs/>
          <w:b/>
        </w:rPr>
        <w:t xml:space="preserve">Date of Issue:</w:t>
      </w:r>
      <w:r>
        <w:t xml:space="preserve"> </w:t>
      </w:r>
      <w:r>
        <w:t xml:space="preserve">15 June 2025</w:t>
      </w:r>
      <w:r>
        <w:br/>
      </w:r>
      <w:r>
        <w:rPr>
          <w:bCs/>
          <w:b/>
        </w:rPr>
        <w:t xml:space="preserve">Valid Until:</w:t>
      </w:r>
      <w:r>
        <w:t xml:space="preserve"> </w:t>
      </w:r>
      <w:r>
        <w:t xml:space="preserve">30 September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Dhaka, Bangladesh</w:t>
      </w:r>
      <w:r>
        <w:br/>
      </w:r>
      <w:r>
        <w:rPr>
          <w:bCs/>
          <w:b/>
        </w:rPr>
        <w:t xml:space="preserve">Incoterms:</w:t>
      </w:r>
      <w:r>
        <w:t xml:space="preserve"> </w:t>
      </w:r>
      <w:r>
        <w:t xml:space="preserve">DDP (Delivered Duty Paid)</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Dhaka Infrastructure Development Authority (DIDA)</w:t>
            </w:r>
          </w:p>
        </w:tc>
      </w:tr>
      <w:tr>
        <w:tc>
          <w:tcPr/>
          <w:p>
            <w:pPr>
              <w:pStyle w:val="Compact"/>
              <w:jc w:val="left"/>
            </w:pPr>
            <w:r>
              <w:rPr>
                <w:bCs/>
                <w:b/>
              </w:rPr>
              <w:t xml:space="preserve">Address:</w:t>
            </w:r>
            <w:r>
              <w:t xml:space="preserve"> </w:t>
            </w:r>
            <w:r>
              <w:t xml:space="preserve">Plot 42, Gulshan Avenue, Gulshan-2, Dhaka 1212, Bangladesh</w:t>
            </w:r>
          </w:p>
        </w:tc>
      </w:tr>
      <w:tr>
        <w:tc>
          <w:tcPr/>
          <w:p>
            <w:pPr>
              <w:pStyle w:val="Compact"/>
              <w:jc w:val="left"/>
            </w:pPr>
            <w:r>
              <w:rPr>
                <w:bCs/>
                <w:b/>
              </w:rPr>
              <w:t xml:space="preserve">Authorized Representative:</w:t>
            </w:r>
            <w:r>
              <w:t xml:space="preserve"> </w:t>
            </w:r>
            <w:r>
              <w:t xml:space="preserve">Engr. Md. Rafiqul Islam, Chief Procurement Officer</w:t>
            </w:r>
          </w:p>
        </w:tc>
      </w:tr>
      <w:tr>
        <w:tc>
          <w:tcPr/>
          <w:p>
            <w:pPr>
              <w:pStyle w:val="Compact"/>
              <w:jc w:val="left"/>
            </w:pPr>
            <w:r>
              <w:rPr>
                <w:bCs/>
                <w:b/>
              </w:rPr>
              <w:t xml:space="preserve">Contact:</w:t>
            </w:r>
            <w:r>
              <w:t xml:space="preserve"> </w:t>
            </w:r>
            <w:r>
              <w:t xml:space="preserve">procurement@dida.gov.bd | +880-2-9887654</w:t>
            </w:r>
          </w:p>
        </w:tc>
      </w:tr>
      <w:tr>
        <w:tc>
          <w:tcPr/>
          <w:p>
            <w:pPr>
              <w:pStyle w:val="Compact"/>
              <w:jc w:val="left"/>
            </w:pPr>
            <w:r>
              <w:rPr>
                <w:bCs/>
                <w:b/>
              </w:rPr>
              <w:t xml:space="preserve">VAT Registration No.:</w:t>
            </w:r>
            <w:r>
              <w:t xml:space="preserve"> </w:t>
            </w:r>
            <w:r>
              <w:t xml:space="preserve">000123456-0201</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PowerGrid Electrical Solutions Ltd.</w:t>
            </w:r>
          </w:p>
        </w:tc>
      </w:tr>
      <w:tr>
        <w:tc>
          <w:tcPr/>
          <w:p>
            <w:pPr>
              <w:pStyle w:val="Compact"/>
              <w:jc w:val="left"/>
            </w:pPr>
            <w:r>
              <w:rPr>
                <w:bCs/>
                <w:b/>
              </w:rPr>
              <w:t xml:space="preserve">Address:</w:t>
            </w:r>
            <w:r>
              <w:t xml:space="preserve"> </w:t>
            </w:r>
            <w:r>
              <w:t xml:space="preserve">House 18, Road 7, Banani, Dhaka 1213, Bangladesh</w:t>
            </w:r>
          </w:p>
        </w:tc>
      </w:tr>
      <w:tr>
        <w:tc>
          <w:tcPr/>
          <w:p>
            <w:pPr>
              <w:pStyle w:val="Compact"/>
              <w:jc w:val="left"/>
            </w:pPr>
            <w:r>
              <w:rPr>
                <w:bCs/>
                <w:b/>
              </w:rPr>
              <w:t xml:space="preserve">Authorized Representative:</w:t>
            </w:r>
            <w:r>
              <w:t xml:space="preserve"> </w:t>
            </w:r>
            <w:r>
              <w:t xml:space="preserve">Engr. Farhana Akter, Lead Electrical Engineer</w:t>
            </w:r>
          </w:p>
        </w:tc>
      </w:tr>
      <w:tr>
        <w:tc>
          <w:tcPr/>
          <w:p>
            <w:pPr>
              <w:pStyle w:val="Compact"/>
              <w:jc w:val="left"/>
            </w:pPr>
            <w:r>
              <w:rPr>
                <w:bCs/>
                <w:b/>
              </w:rPr>
              <w:t xml:space="preserve">Contact:</w:t>
            </w:r>
            <w:r>
              <w:t xml:space="preserve"> </w:t>
            </w:r>
            <w:r>
              <w:t xml:space="preserve">info@powergridbd.com | +880-1711-456789</w:t>
            </w:r>
          </w:p>
        </w:tc>
      </w:tr>
      <w:tr>
        <w:tc>
          <w:tcPr/>
          <w:p>
            <w:pPr>
              <w:pStyle w:val="Compact"/>
              <w:jc w:val="left"/>
            </w:pPr>
            <w:r>
              <w:rPr>
                <w:bCs/>
                <w:b/>
              </w:rPr>
              <w:t xml:space="preserve">Trade License No.:</w:t>
            </w:r>
            <w:r>
              <w:t xml:space="preserve"> </w:t>
            </w:r>
            <w:r>
              <w:t xml:space="preserve">DL-2019-087654 | BEE Registration: BEE/EE/2020/0342</w:t>
            </w:r>
          </w:p>
        </w:tc>
      </w:tr>
    </w:tbl>
    <w:p>
      <w:pPr>
        <w:pStyle w:val="BodyText"/>
      </w:pPr>
      <w:r>
        <w:t xml:space="preserve">3. Scope of Work and Itemized Purchase Details</w:t>
      </w:r>
    </w:p>
    <w:p>
      <w:pPr>
        <w:pStyle w:val="BodyText"/>
      </w:pPr>
      <w:r>
        <w:t xml:space="preserve">This Purchase Order is issued by Dhaka Infrastructure Development Authority for the engagement of a qualified</w:t>
      </w:r>
      <w:r>
        <w:t xml:space="preserve"> </w:t>
      </w:r>
      <w:r>
        <w:rPr>
          <w:bCs/>
          <w:b/>
        </w:rPr>
        <w:t xml:space="preserve">Electrical Engineer</w:t>
      </w:r>
      <w:r>
        <w:t xml:space="preserve"> </w:t>
      </w:r>
      <w:r>
        <w:t xml:space="preserve">and the procurement of associated electrical equipment, materials, and professional services required for the Dhaka Metro Rail Electrical Substation Expansion Project, Phase II. The Electrical Engineer shall be responsible for the complete design review, load calculation, protection relay configuration, and commissioning oversight of the 132kV/33kV substation located in the Motijheel commercial district of Bangladesh Dhaka.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Professional services of a Senior Electrical Engineer (B.E. in Electrical &amp; Electronic Engineering, BEE-registered) for substation design review, single-line diagram preparation, and load flow analysis</w:t>
            </w:r>
          </w:p>
        </w:tc>
        <w:tc>
          <w:tcPr/>
          <w:p>
            <w:pPr>
              <w:pStyle w:val="Compact"/>
              <w:jc w:val="left"/>
            </w:pPr>
            <w:r>
              <w:t xml:space="preserve">1</w:t>
            </w:r>
          </w:p>
        </w:tc>
        <w:tc>
          <w:tcPr/>
          <w:p>
            <w:pPr>
              <w:pStyle w:val="Compact"/>
              <w:jc w:val="left"/>
            </w:pPr>
            <w:r>
              <w:t xml:space="preserve">Engagement (90 days)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Electrical Engineer supervision and commissioning oversight for 132kV GIS (Gas Insulated Switchgear) installation, including protection relay setting and testing</w:t>
            </w:r>
          </w:p>
        </w:tc>
        <w:tc>
          <w:tcPr/>
          <w:p>
            <w:pPr>
              <w:pStyle w:val="Compact"/>
              <w:jc w:val="left"/>
            </w:pPr>
            <w:r>
              <w:t xml:space="preserve">1</w:t>
            </w:r>
          </w:p>
        </w:tc>
        <w:tc>
          <w:tcPr/>
          <w:p>
            <w:pPr>
              <w:pStyle w:val="Compact"/>
              <w:jc w:val="left"/>
            </w:pPr>
            <w:r>
              <w:t xml:space="preserve">Engagement (60 days)</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33kV Power Transformer (15 MVA, Oil-immersed, Dyn11 vector group) with complete accessories, as specified by the lead Electrical Engineer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2,850,000.00</w:t>
            </w:r>
          </w:p>
        </w:tc>
        <w:tc>
          <w:tcPr/>
          <w:p>
            <w:pPr>
              <w:pStyle w:val="Compact"/>
              <w:jc w:val="left"/>
            </w:pPr>
            <w:r>
              <w:t xml:space="preserve">5,700,000.00</w:t>
            </w:r>
          </w:p>
        </w:tc>
      </w:tr>
      <w:tr>
        <w:tc>
          <w:tcPr/>
          <w:p>
            <w:pPr>
              <w:pStyle w:val="Compact"/>
              <w:jc w:val="left"/>
            </w:pPr>
            <w:r>
              <w:t xml:space="preserve">04</w:t>
            </w:r>
          </w:p>
        </w:tc>
        <w:tc>
          <w:tcPr/>
          <w:p>
            <w:pPr>
              <w:pStyle w:val="Compact"/>
              <w:jc w:val="left"/>
            </w:pPr>
            <w:r>
              <w:t xml:space="preserve">132kV/33kV Bushing set (SF6 type, 2500A rated) with CT and PT assemblies, per Electrical Engineer specification</w:t>
            </w:r>
          </w:p>
        </w:tc>
        <w:tc>
          <w:tcPr/>
          <w:p>
            <w:pPr>
              <w:pStyle w:val="Compact"/>
              <w:jc w:val="left"/>
            </w:pPr>
            <w:r>
              <w:t xml:space="preserve">6</w:t>
            </w:r>
          </w:p>
        </w:tc>
        <w:tc>
          <w:tcPr/>
          <w:p>
            <w:pPr>
              <w:pStyle w:val="Compact"/>
              <w:jc w:val="left"/>
            </w:pPr>
            <w:r>
              <w:t xml:space="preserve">Set</w:t>
            </w:r>
          </w:p>
        </w:tc>
        <w:tc>
          <w:tcPr/>
          <w:p>
            <w:pPr>
              <w:pStyle w:val="Compact"/>
              <w:jc w:val="left"/>
            </w:pPr>
            <w:r>
              <w:t xml:space="preserve">1,200,000.00</w:t>
            </w:r>
          </w:p>
        </w:tc>
        <w:tc>
          <w:tcPr/>
          <w:p>
            <w:pPr>
              <w:pStyle w:val="Compact"/>
              <w:jc w:val="left"/>
            </w:pPr>
            <w:r>
              <w:t xml:space="preserve">7,200,000.00</w:t>
            </w:r>
          </w:p>
        </w:tc>
      </w:tr>
      <w:tr>
        <w:tc>
          <w:tcPr/>
          <w:p>
            <w:pPr>
              <w:pStyle w:val="Compact"/>
              <w:jc w:val="left"/>
            </w:pPr>
            <w:r>
              <w:t xml:space="preserve">05</w:t>
            </w:r>
          </w:p>
        </w:tc>
        <w:tc>
          <w:tcPr/>
          <w:p>
            <w:pPr>
              <w:pStyle w:val="Compact"/>
              <w:jc w:val="left"/>
            </w:pPr>
            <w:r>
              <w:t xml:space="preserve">Microprocessor-based Protection Relay (IEC 61850 compliant) with communication module, as recommended by the Electrical Engineer</w:t>
            </w:r>
          </w:p>
        </w:tc>
        <w:tc>
          <w:tcPr/>
          <w:p>
            <w:pPr>
              <w:pStyle w:val="Compact"/>
              <w:jc w:val="left"/>
            </w:pPr>
            <w:r>
              <w:t xml:space="preserve">12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06</w:t>
            </w:r>
          </w:p>
        </w:tc>
        <w:tc>
          <w:tcPr/>
          <w:p>
            <w:pPr>
              <w:pStyle w:val="Compact"/>
              <w:jc w:val="left"/>
            </w:pPr>
            <w:r>
              <w:t xml:space="preserve">Control and SCADA panel (IP65 rated, 24V DC control system) designed and approved by the Electrical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07</w:t>
            </w:r>
          </w:p>
        </w:tc>
        <w:tc>
          <w:tcPr/>
          <w:p>
            <w:pPr>
              <w:pStyle w:val="Compact"/>
              <w:jc w:val="left"/>
            </w:pPr>
            <w:r>
              <w:t xml:space="preserve">Earthing and lightning protection system materials (copper tape, earthing rods, surge arresters) as per Bangladesh Electricity Board (BEEB) standards and Electrical Engineer design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Technical documentation, as-built drawings, and final commissioning report prepared by the Electrical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 (BDT):</w:t>
            </w:r>
          </w:p>
        </w:tc>
        <w:tc>
          <w:tcPr/>
          <w:p>
            <w:pPr>
              <w:pStyle w:val="Compact"/>
              <w:jc w:val="left"/>
            </w:pPr>
            <w:r>
              <w:t xml:space="preserve">17,395,000.00</w:t>
            </w:r>
          </w:p>
        </w:tc>
      </w:tr>
      <w:tr>
        <w:tc>
          <w:tcPr>
            <w:gridSpan w:val="5"/>
          </w:tcPr>
          <w:p>
            <w:pPr>
              <w:pStyle w:val="Compact"/>
              <w:jc w:val="right"/>
            </w:pPr>
            <w:r>
              <w:t xml:space="preserve">VAT @ 15% (Bangladesh):</w:t>
            </w:r>
          </w:p>
        </w:tc>
        <w:tc>
          <w:tcPr/>
          <w:p>
            <w:pPr>
              <w:pStyle w:val="Compact"/>
              <w:jc w:val="left"/>
            </w:pPr>
            <w:r>
              <w:t xml:space="preserve">2,609,250.00</w:t>
            </w:r>
          </w:p>
        </w:tc>
      </w:tr>
      <w:tr>
        <w:tc>
          <w:tcPr>
            <w:gridSpan w:val="5"/>
          </w:tcPr>
          <w:p>
            <w:pPr>
              <w:pStyle w:val="Compact"/>
              <w:jc w:val="right"/>
            </w:pPr>
            <w:r>
              <w:t xml:space="preserve">TOTAL AMOUNT (BDT):</w:t>
            </w:r>
          </w:p>
        </w:tc>
        <w:tc>
          <w:tcPr/>
          <w:p>
            <w:pPr>
              <w:pStyle w:val="Compact"/>
              <w:jc w:val="left"/>
            </w:pPr>
            <w:r>
              <w:t xml:space="preserve">20,004,250.00</w:t>
            </w:r>
          </w:p>
        </w:tc>
      </w:tr>
    </w:tbl>
    <w:p>
      <w:pPr>
        <w:pStyle w:val="BodyText"/>
      </w:pPr>
      <w:r>
        <w:t xml:space="preserve">4. Terms and Conditions</w:t>
      </w:r>
    </w:p>
    <w:p>
      <w:pPr>
        <w:numPr>
          <w:ilvl w:val="0"/>
          <w:numId w:val="1001"/>
        </w:numPr>
        <w:pStyle w:val="Compact"/>
      </w:pPr>
      <w:r>
        <w:rPr>
          <w:bCs/>
          <w:b/>
        </w:rPr>
        <w:t xml:space="preserve">Compliance:</w:t>
      </w:r>
      <w:r>
        <w:t xml:space="preserve"> </w:t>
      </w:r>
      <w:r>
        <w:t xml:space="preserve">All equipment and services procured under this Purchase Order shall comply with the Bangladesh National Standards (BDS), Bangladesh Electricity Board (BEEB) regulations, and the Bangladesh Electrical and Electronics Engineers' Institute (BEEI) professional code of conduct. The assigned Electrical Engineer must hold a valid BEE registration and a minimum of ten (10) years of experience in high-voltage substation engineering in Bangladesh Dhaka.</w:t>
      </w:r>
    </w:p>
    <w:p>
      <w:pPr>
        <w:numPr>
          <w:ilvl w:val="0"/>
          <w:numId w:val="1001"/>
        </w:numPr>
        <w:pStyle w:val="Compact"/>
      </w:pPr>
      <w:r>
        <w:rPr>
          <w:bCs/>
          <w:b/>
        </w:rPr>
        <w:t xml:space="preserve">Delivery and Installation:</w:t>
      </w:r>
      <w:r>
        <w:t xml:space="preserve"> </w:t>
      </w:r>
      <w:r>
        <w:t xml:space="preserve">All physical equipment shall be delivered to the project site at Motijheel, Dhaka, Bangladesh Dhaka, within sixty (60) calendar days from the date of this Purchase Order. The Electrical Engineer shall be present on-site during all critical installation and commissioning phases.</w:t>
      </w:r>
    </w:p>
    <w:p>
      <w:pPr>
        <w:numPr>
          <w:ilvl w:val="0"/>
          <w:numId w:val="1001"/>
        </w:numPr>
        <w:pStyle w:val="Compact"/>
      </w:pPr>
      <w:r>
        <w:rPr>
          <w:bCs/>
          <w:b/>
        </w:rPr>
        <w:t xml:space="preserve">Payment Schedule:</w:t>
      </w:r>
      <w:r>
        <w:t xml:space="preserve"> </w:t>
      </w:r>
      <w:r>
        <w:t xml:space="preserve">30% advance payment upon signing of this Purchase Order; 40% upon delivery and inspection of all equipment at the Bangladesh Dhaka project site; 20% upon successful commissioning and load testing; 10% upon submission of the final as-built documentation by the Electrical Engineer and acceptance by the Buyer.</w:t>
      </w:r>
    </w:p>
    <w:p>
      <w:pPr>
        <w:numPr>
          <w:ilvl w:val="0"/>
          <w:numId w:val="1001"/>
        </w:numPr>
        <w:pStyle w:val="Compact"/>
      </w:pPr>
      <w:r>
        <w:rPr>
          <w:bCs/>
          <w:b/>
        </w:rPr>
        <w:t xml:space="preserve">Warranty:</w:t>
      </w:r>
      <w:r>
        <w:t xml:space="preserve"> </w:t>
      </w:r>
      <w:r>
        <w:t xml:space="preserve">All electrical equipment shall carry a minimum two-year manufacturer's warranty from the date of commissioning. The Electrical Engineer's professional services carry a twelve-month defect liability period.</w:t>
      </w:r>
    </w:p>
    <w:p>
      <w:pPr>
        <w:numPr>
          <w:ilvl w:val="0"/>
          <w:numId w:val="1001"/>
        </w:numPr>
        <w:pStyle w:val="Compact"/>
      </w:pPr>
      <w:r>
        <w:rPr>
          <w:bCs/>
          <w:b/>
        </w:rPr>
        <w:t xml:space="preserve">Quality Assurance:</w:t>
      </w:r>
      <w:r>
        <w:t xml:space="preserve"> </w:t>
      </w:r>
      <w:r>
        <w:t xml:space="preserve">The Electrical Engineer shall conduct a minimum of three (3) site inspections per month and submit written progress reports to the Buyer's project management office in Dhaka. All protection relay settings and SCADA configurations must be validated against IEC 61850 and IEEE C37 standards.</w:t>
      </w:r>
    </w:p>
    <w:p>
      <w:pPr>
        <w:numPr>
          <w:ilvl w:val="0"/>
          <w:numId w:val="1001"/>
        </w:numPr>
        <w:pStyle w:val="Compact"/>
      </w:pPr>
      <w:r>
        <w:rPr>
          <w:bCs/>
          <w:b/>
        </w:rPr>
        <w:t xml:space="preserve">Force Majeure:</w:t>
      </w:r>
      <w:r>
        <w:t xml:space="preserve"> </w:t>
      </w:r>
      <w:r>
        <w:t xml:space="preserve">Neither party shall be liable for delays caused by natural disasters, government policy changes in Bangladesh, or other events beyond reasonable control, provided written notice is given within seven (7) days of the event.</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Dhaka, Bangladesh, in accordance with the Arbitration Act of Bangladesh, 2001. The language of arbitration shall be English.</w:t>
      </w:r>
    </w:p>
    <w:p>
      <w:pPr>
        <w:numPr>
          <w:ilvl w:val="0"/>
          <w:numId w:val="1001"/>
        </w:numPr>
        <w:pStyle w:val="Compact"/>
      </w:pPr>
      <w:r>
        <w:rPr>
          <w:bCs/>
          <w:b/>
        </w:rPr>
        <w:t xml:space="preserve">Confidentiality:</w:t>
      </w:r>
      <w:r>
        <w:t xml:space="preserve"> </w:t>
      </w:r>
      <w:r>
        <w:t xml:space="preserve">All technical drawings, load calculations, and system designs prepared by the Electrical Engineer under this Purchase Order shall remain the exclusive property of the Buyer and shall not be disclosed to third parties without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Bangladesh.</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Electrical Engineer and procurement of associated electrical infrastructure in Bangladesh Dhaka.</w:t>
      </w:r>
    </w:p>
    <w:p>
      <w:pPr>
        <w:pStyle w:val="BodyText"/>
      </w:pPr>
      <w:r>
        <w:rPr>
          <w:bCs/>
          <w:b/>
        </w:rPr>
        <w:t xml:space="preserve">For and on behalf of the Buyer</w:t>
      </w:r>
      <w:r>
        <w:br/>
      </w:r>
      <w:r>
        <w:t xml:space="preserve">Dhaka Infrastructure Development Authority</w:t>
      </w:r>
      <w:r>
        <w:br/>
      </w:r>
      <w:r>
        <w:t xml:space="preserve">Name: Engr. Md. Rafiqul Islam</w:t>
      </w:r>
      <w:r>
        <w:br/>
      </w:r>
      <w:r>
        <w:t xml:space="preserve">Designation: Chief Procurement Officer</w:t>
      </w:r>
      <w:r>
        <w:br/>
      </w:r>
      <w:r>
        <w:t xml:space="preserve">Date: _______________</w:t>
      </w:r>
    </w:p>
    <w:p>
      <w:pPr>
        <w:pStyle w:val="BodyText"/>
      </w:pPr>
      <w:r>
        <w:rPr>
          <w:bCs/>
          <w:b/>
        </w:rPr>
        <w:t xml:space="preserve">For and on behalf of the Supplier</w:t>
      </w:r>
      <w:r>
        <w:br/>
      </w:r>
      <w:r>
        <w:t xml:space="preserve">PowerGrid Electrical Solutions Ltd.</w:t>
      </w:r>
      <w:r>
        <w:br/>
      </w:r>
      <w:r>
        <w:t xml:space="preserve">Name: Engr. Farhana Akter</w:t>
      </w:r>
      <w:r>
        <w:br/>
      </w:r>
      <w:r>
        <w:t xml:space="preserve">Designation: Lead Electrical Engineer / Managing Director</w:t>
      </w:r>
      <w:r>
        <w:br/>
      </w:r>
      <w:r>
        <w:t xml:space="preserve">Date: _______________</w:t>
      </w:r>
    </w:p>
    <w:p>
      <w:pPr>
        <w:pStyle w:val="BodyText"/>
      </w:pPr>
      <w:r>
        <w:t xml:space="preserve">This Purchase Order (PO-BD-DHK-2025-0472) is issued in Bangladesh Dhaka and is valid for a period of 120 days from the date of issue. This document constitutes a legally binding agreement between the parties upon execution. All communications regarding this Purchase Order shall be directed to the project office at Gulshan-2, Dhaka, Bangladesh.</w:t>
      </w:r>
    </w:p>
    <w:p>
      <w:pPr>
        <w:pStyle w:val="BodyText"/>
      </w:pPr>
      <w:r>
        <w:t xml:space="preserve">Document prepared in accordance with Bangladesh Public Procurement Rules, 2008 (amended 2023).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Bangladesh Dhaka</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