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purchase-order"/>
    <w:p>
      <w:pPr>
        <w:pStyle w:val="Heading1"/>
      </w:pPr>
      <w:r>
        <w:t xml:space="preserve">PURCHASE ORDER</w:t>
      </w:r>
    </w:p>
    <w:p>
      <w:pPr>
        <w:pStyle w:val="FirstParagraph"/>
      </w:pPr>
      <w:r>
        <w:rPr>
          <w:bCs/>
          <w:b/>
        </w:rPr>
        <w:t xml:space="preserve">Andina Infrastructure Solutions S.A.S.</w:t>
      </w:r>
    </w:p>
    <w:p>
      <w:pPr>
        <w:pStyle w:val="BodyText"/>
      </w:pPr>
      <w:r>
        <w:t xml:space="preserve">Calle 100 # 15-30, Piso 12, Zona Rosa, Bogotá D.C., Colombia</w:t>
      </w:r>
    </w:p>
    <w:p>
      <w:pPr>
        <w:pStyle w:val="BodyText"/>
      </w:pPr>
      <w:r>
        <w:t xml:space="preserve">NIT: 901.234.567-8 | RUT: 9012345678 | Phone: +57 (601) 745 8920</w:t>
      </w:r>
    </w:p>
    <w:p>
      <w:pPr>
        <w:pStyle w:val="BodyText"/>
      </w:pPr>
      <w:r>
        <w:t xml:space="preserve">Email: procurement@andinainfra.co | Web: www.andinainfra.co</w:t>
      </w:r>
    </w:p>
    <w:bookmarkEnd w:id="20"/>
    <w:p>
      <w:pPr>
        <w:pStyle w:val="BodyText"/>
      </w:pPr>
      <w:r>
        <w:rPr>
          <w:bCs/>
          <w:b/>
        </w:rPr>
        <w:t xml:space="preserve">Purchase Order No.:</w:t>
      </w:r>
      <w:r>
        <w:t xml:space="preserve"> </w:t>
      </w:r>
      <w:r>
        <w:t xml:space="preserve">PO-2025-04871</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Project Reference:</w:t>
      </w:r>
      <w:r>
        <w:t xml:space="preserve"> </w:t>
      </w:r>
      <w:r>
        <w:t xml:space="preserve">PRJ-BOG-2025-0342</w:t>
      </w:r>
    </w:p>
    <w:p>
      <w:pPr>
        <w:pStyle w:val="BodyText"/>
      </w:pPr>
      <w:r>
        <w:rPr>
          <w:bCs/>
          <w:b/>
        </w:rPr>
        <w:t xml:space="preserve">Location of Work:</w:t>
      </w:r>
      <w:r>
        <w:t xml:space="preserve"> </w:t>
      </w:r>
      <w:r>
        <w:t xml:space="preserve">Colombia Bogotá</w:t>
      </w:r>
    </w:p>
    <w:p>
      <w:pPr>
        <w:pStyle w:val="BodyText"/>
      </w:pPr>
      <w:r>
        <w:rPr>
          <w:bCs/>
          <w:b/>
        </w:rPr>
        <w:t xml:space="preserve">Payment Terms:</w:t>
      </w:r>
      <w:r>
        <w:t xml:space="preserve"> </w:t>
      </w:r>
      <w:r>
        <w:t xml:space="preserve">Net 30 Days</w:t>
      </w:r>
    </w:p>
    <w:p>
      <w:pPr>
        <w:pStyle w:val="BodyText"/>
      </w:pPr>
      <w:r>
        <w:t xml:space="preserve">1.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Tecnologías Eléctricas del Caribe S.A.S. (TECDELCA)</w:t>
            </w:r>
          </w:p>
        </w:tc>
      </w:tr>
      <w:tr>
        <w:tc>
          <w:tcPr/>
          <w:p>
            <w:pPr>
              <w:pStyle w:val="Compact"/>
              <w:jc w:val="left"/>
            </w:pPr>
            <w:r>
              <w:t xml:space="preserve">NIT / Tax ID</w:t>
            </w:r>
          </w:p>
        </w:tc>
        <w:tc>
          <w:tcPr/>
          <w:p>
            <w:pPr>
              <w:pStyle w:val="Compact"/>
              <w:jc w:val="left"/>
            </w:pPr>
            <w:r>
              <w:t xml:space="preserve">900.456.789-1</w:t>
            </w:r>
          </w:p>
        </w:tc>
      </w:tr>
      <w:tr>
        <w:tc>
          <w:tcPr/>
          <w:p>
            <w:pPr>
              <w:pStyle w:val="Compact"/>
              <w:jc w:val="left"/>
            </w:pPr>
            <w:r>
              <w:t xml:space="preserve">Address</w:t>
            </w:r>
          </w:p>
        </w:tc>
        <w:tc>
          <w:tcPr/>
          <w:p>
            <w:pPr>
              <w:pStyle w:val="Compact"/>
              <w:jc w:val="left"/>
            </w:pPr>
            <w:r>
              <w:t xml:space="preserve">Carrera 45 # 26-18, Of. 504, Chapinero, Bogotá D.C., Colombia</w:t>
            </w:r>
          </w:p>
        </w:tc>
      </w:tr>
      <w:tr>
        <w:tc>
          <w:tcPr/>
          <w:p>
            <w:pPr>
              <w:pStyle w:val="Compact"/>
              <w:jc w:val="left"/>
            </w:pPr>
            <w:r>
              <w:t xml:space="preserve">Contact Person</w:t>
            </w:r>
          </w:p>
        </w:tc>
        <w:tc>
          <w:tcPr/>
          <w:p>
            <w:pPr>
              <w:pStyle w:val="Compact"/>
              <w:jc w:val="left"/>
            </w:pPr>
            <w:r>
              <w:t xml:space="preserve">Ing. María Fernanda Restrepo – Director of Engineering Services</w:t>
            </w:r>
          </w:p>
        </w:tc>
      </w:tr>
      <w:tr>
        <w:tc>
          <w:tcPr/>
          <w:p>
            <w:pPr>
              <w:pStyle w:val="Compact"/>
              <w:jc w:val="left"/>
            </w:pPr>
            <w:r>
              <w:t xml:space="preserve">Phone / Email</w:t>
            </w:r>
          </w:p>
        </w:tc>
        <w:tc>
          <w:tcPr/>
          <w:p>
            <w:pPr>
              <w:pStyle w:val="Compact"/>
              <w:jc w:val="left"/>
            </w:pPr>
            <w:r>
              <w:t xml:space="preserve">+57 (601) 322 4477 / contracts@tecdelca.co</w:t>
            </w:r>
          </w:p>
        </w:tc>
      </w:tr>
      <w:tr>
        <w:tc>
          <w:tcPr/>
          <w:p>
            <w:pPr>
              <w:pStyle w:val="Compact"/>
              <w:jc w:val="left"/>
            </w:pPr>
            <w:r>
              <w:t xml:space="preserve">Professional License</w:t>
            </w:r>
          </w:p>
        </w:tc>
        <w:tc>
          <w:tcPr/>
          <w:p>
            <w:pPr>
              <w:pStyle w:val="Compact"/>
              <w:jc w:val="left"/>
            </w:pPr>
            <w:r>
              <w:t xml:space="preserve">Colombian Electrical Engineer License No. 45.892, issued by the Colombian Ministry of Housing and Urban Development (Ministerio de Vivienda, Ciudad y Territorio)</w:t>
            </w:r>
          </w:p>
        </w:tc>
      </w:tr>
    </w:tbl>
    <w:p>
      <w:pPr>
        <w:pStyle w:val="BodyText"/>
      </w:pPr>
      <w:r>
        <w:t xml:space="preserve">2. Description of Services – Electrical Engineer Professional Services</w:t>
      </w:r>
    </w:p>
    <w:p>
      <w:pPr>
        <w:pStyle w:val="BodyText"/>
      </w:pPr>
      <w:r>
        <w:t xml:space="preserve">This</w:t>
      </w:r>
      <w:r>
        <w:t xml:space="preserve"> </w:t>
      </w:r>
      <w:r>
        <w:t xml:space="preserve">Purchase Order</w:t>
      </w:r>
      <w:r>
        <w:t xml:space="preserve"> </w:t>
      </w:r>
      <w:r>
        <w:t xml:space="preserve">is issued by Andina Infrastructure Solutions S.A.S. to TECDELCA for the engagement of a certified</w:t>
      </w:r>
      <w:r>
        <w:t xml:space="preserve"> </w:t>
      </w:r>
      <w:r>
        <w:t xml:space="preserve">Electrical Engineer</w:t>
      </w:r>
      <w:r>
        <w:t xml:space="preserve"> </w:t>
      </w:r>
      <w:r>
        <w:t xml:space="preserve">to provide comprehensive electrical design, supervision, and compliance services for the construction of a commercial office complex located in the Zona G district of</w:t>
      </w:r>
      <w:r>
        <w:t xml:space="preserve"> </w:t>
      </w:r>
      <w:r>
        <w:t xml:space="preserve">Colombia Bogotá</w:t>
      </w:r>
      <w:r>
        <w:t xml:space="preserve">. The</w:t>
      </w:r>
      <w:r>
        <w:t xml:space="preserve"> </w:t>
      </w:r>
      <w:r>
        <w:t xml:space="preserve">Electrical Engineer</w:t>
      </w:r>
      <w:r>
        <w:t xml:space="preserve"> </w:t>
      </w:r>
      <w:r>
        <w:t xml:space="preserve">shall be responsible for all low-voltage and medium-voltage electrical systems, including but not limited to power distribution, lighting design, fire alarm systems, emergency power generation, and building automation integration. All work shall comply with the Colombian National Electrical Code (NEC Colombia), the regulations established by the Superintendencia de Servicios Públicos Domiciliarios, and the specific technical standards mandated by the local authorities of</w:t>
      </w:r>
      <w:r>
        <w:t xml:space="preserve"> </w:t>
      </w:r>
      <w:r>
        <w:t xml:space="preserve">Colombia Bogotá</w:t>
      </w:r>
      <w:r>
        <w:t xml:space="preserve">.</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01</w:t>
            </w:r>
          </w:p>
        </w:tc>
        <w:tc>
          <w:tcPr/>
          <w:p>
            <w:pPr>
              <w:pStyle w:val="Compact"/>
              <w:jc w:val="left"/>
            </w:pPr>
            <w:r>
              <w:t xml:space="preserve">Electrical Engineer – Preliminary Design &amp; Load Calculations (Medium Voltage 13.8 kV and Low Voltage 220/380 V systems) for 4-story commercial building in Colombia Bogotá</w:t>
            </w:r>
          </w:p>
        </w:tc>
        <w:tc>
          <w:tcPr/>
          <w:p>
            <w:pPr>
              <w:pStyle w:val="Compact"/>
              <w:jc w:val="left"/>
            </w:pPr>
            <w:r>
              <w:t xml:space="preserve">1</w:t>
            </w:r>
          </w:p>
        </w:tc>
        <w:tc>
          <w:tcPr/>
          <w:p>
            <w:pPr>
              <w:pStyle w:val="Compact"/>
              <w:jc w:val="left"/>
            </w:pPr>
            <w:r>
              <w:t xml:space="preserve">Lot</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02</w:t>
            </w:r>
          </w:p>
        </w:tc>
        <w:tc>
          <w:tcPr/>
          <w:p>
            <w:pPr>
              <w:pStyle w:val="Compact"/>
              <w:jc w:val="left"/>
            </w:pPr>
            <w:r>
              <w:t xml:space="preserve">Electrical Engineer – Detailed Construction Drawings, Single-Line Diagrams, and Panel Schedules for the Colombia Bogotá project site</w:t>
            </w:r>
          </w:p>
        </w:tc>
        <w:tc>
          <w:tcPr/>
          <w:p>
            <w:pPr>
              <w:pStyle w:val="Compact"/>
              <w:jc w:val="left"/>
            </w:pPr>
            <w:r>
              <w:t xml:space="preserve">1</w:t>
            </w:r>
          </w:p>
        </w:tc>
        <w:tc>
          <w:tcPr/>
          <w:p>
            <w:pPr>
              <w:pStyle w:val="Compact"/>
              <w:jc w:val="left"/>
            </w:pPr>
            <w:r>
              <w:t xml:space="preserve">Lot</w:t>
            </w:r>
          </w:p>
        </w:tc>
        <w:tc>
          <w:tcPr/>
          <w:p>
            <w:pPr>
              <w:pStyle w:val="Compact"/>
              <w:jc w:val="left"/>
            </w:pPr>
            <w:r>
              <w:t xml:space="preserve">62,000,000</w:t>
            </w:r>
          </w:p>
        </w:tc>
        <w:tc>
          <w:tcPr/>
          <w:p>
            <w:pPr>
              <w:pStyle w:val="Compact"/>
              <w:jc w:val="left"/>
            </w:pPr>
            <w:r>
              <w:t xml:space="preserve">62,000,000</w:t>
            </w:r>
          </w:p>
        </w:tc>
      </w:tr>
      <w:tr>
        <w:tc>
          <w:tcPr/>
          <w:p>
            <w:pPr>
              <w:pStyle w:val="Compact"/>
              <w:jc w:val="left"/>
            </w:pPr>
            <w:r>
              <w:t xml:space="preserve">03</w:t>
            </w:r>
          </w:p>
        </w:tc>
        <w:tc>
          <w:tcPr/>
          <w:p>
            <w:pPr>
              <w:pStyle w:val="Compact"/>
              <w:jc w:val="left"/>
            </w:pPr>
            <w:r>
              <w:t xml:space="preserve">Electrical Engineer – On-site Supervision and Quality Assurance (minimum 120 working days at the Colombia Bogotá construction site)</w:t>
            </w:r>
          </w:p>
        </w:tc>
        <w:tc>
          <w:tcPr/>
          <w:p>
            <w:pPr>
              <w:pStyle w:val="Compact"/>
              <w:jc w:val="left"/>
            </w:pPr>
            <w:r>
              <w:t xml:space="preserve">120</w:t>
            </w:r>
          </w:p>
        </w:tc>
        <w:tc>
          <w:tcPr/>
          <w:p>
            <w:pPr>
              <w:pStyle w:val="Compact"/>
              <w:jc w:val="left"/>
            </w:pPr>
            <w:r>
              <w:t xml:space="preserve">Days</w:t>
            </w:r>
          </w:p>
        </w:tc>
        <w:tc>
          <w:tcPr/>
          <w:p>
            <w:pPr>
              <w:pStyle w:val="Compact"/>
              <w:jc w:val="left"/>
            </w:pPr>
            <w:r>
              <w:t xml:space="preserve">1,850,000</w:t>
            </w:r>
          </w:p>
        </w:tc>
        <w:tc>
          <w:tcPr/>
          <w:p>
            <w:pPr>
              <w:pStyle w:val="Compact"/>
              <w:jc w:val="left"/>
            </w:pPr>
            <w:r>
              <w:t xml:space="preserve">222,000,000</w:t>
            </w:r>
          </w:p>
        </w:tc>
      </w:tr>
      <w:tr>
        <w:tc>
          <w:tcPr/>
          <w:p>
            <w:pPr>
              <w:pStyle w:val="Compact"/>
              <w:jc w:val="left"/>
            </w:pPr>
            <w:r>
              <w:t xml:space="preserve">04</w:t>
            </w:r>
          </w:p>
        </w:tc>
        <w:tc>
          <w:tcPr/>
          <w:p>
            <w:pPr>
              <w:pStyle w:val="Compact"/>
              <w:jc w:val="left"/>
            </w:pPr>
            <w:r>
              <w:t xml:space="preserve">Electrical Engineer – Compliance Review, As-Built Documentation, and Final Inspection Coordination with Bogotá D.C. municipal authorities</w:t>
            </w:r>
          </w:p>
        </w:tc>
        <w:tc>
          <w:tcPr/>
          <w:p>
            <w:pPr>
              <w:pStyle w:val="Compact"/>
              <w:jc w:val="left"/>
            </w:pPr>
            <w:r>
              <w:t xml:space="preserve">1</w:t>
            </w:r>
          </w:p>
        </w:tc>
        <w:tc>
          <w:tcPr/>
          <w:p>
            <w:pPr>
              <w:pStyle w:val="Compact"/>
              <w:jc w:val="left"/>
            </w:pPr>
            <w:r>
              <w:t xml:space="preserve">Lot</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05</w:t>
            </w:r>
          </w:p>
        </w:tc>
        <w:tc>
          <w:tcPr/>
          <w:p>
            <w:pPr>
              <w:pStyle w:val="Compact"/>
              <w:jc w:val="left"/>
            </w:pPr>
            <w:r>
              <w:t xml:space="preserve">Electrical Engineer – Fire Alarm, Emergency Lighting, and Building Management System (BMS) Integration Design per Colombian regulations</w:t>
            </w:r>
          </w:p>
        </w:tc>
        <w:tc>
          <w:tcPr/>
          <w:p>
            <w:pPr>
              <w:pStyle w:val="Compact"/>
              <w:jc w:val="left"/>
            </w:pPr>
            <w:r>
              <w:t xml:space="preserve">1</w:t>
            </w:r>
          </w:p>
        </w:tc>
        <w:tc>
          <w:tcPr/>
          <w:p>
            <w:pPr>
              <w:pStyle w:val="Compact"/>
              <w:jc w:val="left"/>
            </w:pPr>
            <w:r>
              <w:t xml:space="preserve">Lot</w:t>
            </w:r>
          </w:p>
        </w:tc>
        <w:tc>
          <w:tcPr/>
          <w:p>
            <w:pPr>
              <w:pStyle w:val="Compact"/>
              <w:jc w:val="left"/>
            </w:pPr>
            <w:r>
              <w:t xml:space="preserve">28,750,000</w:t>
            </w:r>
          </w:p>
        </w:tc>
        <w:tc>
          <w:tcPr/>
          <w:p>
            <w:pPr>
              <w:pStyle w:val="Compact"/>
              <w:jc w:val="left"/>
            </w:pPr>
            <w:r>
              <w:t xml:space="preserve">28,750,000</w:t>
            </w:r>
          </w:p>
        </w:tc>
      </w:tr>
      <w:tr>
        <w:tc>
          <w:tcPr>
            <w:gridSpan w:val="5"/>
          </w:tcPr>
          <w:p>
            <w:pPr>
              <w:pStyle w:val="Compact"/>
              <w:jc w:val="right"/>
            </w:pPr>
            <w:r>
              <w:t xml:space="preserve">Subtotal (COP)</w:t>
            </w:r>
          </w:p>
        </w:tc>
        <w:tc>
          <w:tcPr/>
          <w:p>
            <w:pPr>
              <w:pStyle w:val="Compact"/>
              <w:jc w:val="left"/>
            </w:pPr>
            <w:r>
              <w:t xml:space="preserve">396,250,000</w:t>
            </w:r>
          </w:p>
        </w:tc>
      </w:tr>
      <w:tr>
        <w:tc>
          <w:tcPr>
            <w:gridSpan w:val="5"/>
          </w:tcPr>
          <w:p>
            <w:pPr>
              <w:pStyle w:val="Compact"/>
              <w:jc w:val="right"/>
            </w:pPr>
            <w:r>
              <w:t xml:space="preserve">IVA (19% VAT – Colombia)</w:t>
            </w:r>
          </w:p>
        </w:tc>
        <w:tc>
          <w:tcPr/>
          <w:p>
            <w:pPr>
              <w:pStyle w:val="Compact"/>
              <w:jc w:val="left"/>
            </w:pPr>
            <w:r>
              <w:t xml:space="preserve">75,287,500</w:t>
            </w:r>
          </w:p>
        </w:tc>
      </w:tr>
      <w:tr>
        <w:tc>
          <w:tcPr>
            <w:gridSpan w:val="5"/>
          </w:tcPr>
          <w:p>
            <w:pPr>
              <w:pStyle w:val="Compact"/>
              <w:jc w:val="right"/>
            </w:pPr>
            <w:r>
              <w:t xml:space="preserve">TOTAL AMOUNT (COP)</w:t>
            </w:r>
          </w:p>
        </w:tc>
        <w:tc>
          <w:tcPr/>
          <w:p>
            <w:pPr>
              <w:pStyle w:val="Compact"/>
              <w:jc w:val="left"/>
            </w:pPr>
            <w:r>
              <w:t xml:space="preserve">471,537,500</w:t>
            </w:r>
          </w:p>
        </w:tc>
      </w:tr>
    </w:tbl>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Andina Infrastructure Solutions S.A.S. and TECDELCA for the provision of</w:t>
      </w:r>
      <w:r>
        <w:t xml:space="preserve"> </w:t>
      </w:r>
      <w:r>
        <w:t xml:space="preserve">Electrical Engineer</w:t>
      </w:r>
      <w:r>
        <w:t xml:space="preserve"> </w:t>
      </w:r>
      <w:r>
        <w:t xml:space="preserve">professional services in</w:t>
      </w:r>
      <w:r>
        <w:t xml:space="preserve"> </w:t>
      </w:r>
      <w:r>
        <w:t xml:space="preserve">Colombia Bogotá</w:t>
      </w:r>
      <w:r>
        <w:t xml:space="preserve">. Acceptance of this</w:t>
      </w:r>
      <w:r>
        <w:t xml:space="preserve"> </w:t>
      </w:r>
      <w:r>
        <w:t xml:space="preserve">Purchase Order</w:t>
      </w:r>
      <w:r>
        <w:t xml:space="preserve"> </w:t>
      </w:r>
      <w:r>
        <w:t xml:space="preserve">by signature below indicates full agreement to all terms herein.</w:t>
      </w:r>
    </w:p>
    <w:p>
      <w:pPr>
        <w:numPr>
          <w:ilvl w:val="0"/>
          <w:numId w:val="1001"/>
        </w:numPr>
        <w:pStyle w:val="Compact"/>
      </w:pPr>
      <w:r>
        <w:t xml:space="preserve">The</w:t>
      </w:r>
      <w:r>
        <w:t xml:space="preserve"> </w:t>
      </w:r>
      <w:r>
        <w:t xml:space="preserve">Electrical Engineer</w:t>
      </w:r>
      <w:r>
        <w:t xml:space="preserve"> </w:t>
      </w:r>
      <w:r>
        <w:t xml:space="preserve">assigned to this project must hold a valid professional license issued by the Colombian Ministry of Housing and Urban Development and must possess a minimum of ten (10) years of experience in commercial electrical engineering within the Bogotá D.C. metropolitan area.</w:t>
      </w:r>
    </w:p>
    <w:p>
      <w:pPr>
        <w:numPr>
          <w:ilvl w:val="0"/>
          <w:numId w:val="1001"/>
        </w:numPr>
        <w:pStyle w:val="Compact"/>
      </w:pPr>
      <w:r>
        <w:t xml:space="preserve">All deliverables, including design documents, calculations, and reports, must be submitted in both Spanish and English to facilitate coordination with international stakeholders on this</w:t>
      </w:r>
      <w:r>
        <w:t xml:space="preserve"> </w:t>
      </w:r>
      <w:r>
        <w:t xml:space="preserve">Colombia Bogotá</w:t>
      </w:r>
      <w:r>
        <w:t xml:space="preserve"> </w:t>
      </w:r>
      <w:r>
        <w:t xml:space="preserve">project.</w:t>
      </w:r>
    </w:p>
    <w:p>
      <w:pPr>
        <w:numPr>
          <w:ilvl w:val="0"/>
          <w:numId w:val="1001"/>
        </w:numPr>
        <w:pStyle w:val="Compact"/>
      </w:pPr>
      <w:r>
        <w:t xml:space="preserve">Payment shall be made in Colombian Pesos (COP) via bank transfer to the account specified by TECDELCA. Invoices must reference this</w:t>
      </w:r>
      <w:r>
        <w:t xml:space="preserve"> </w:t>
      </w:r>
      <w:r>
        <w:t xml:space="preserve">Purchase Order</w:t>
      </w:r>
      <w:r>
        <w:t xml:space="preserve"> </w:t>
      </w:r>
      <w:r>
        <w:t xml:space="preserve">number (PO-2025-04871) and the applicable project reference (PRJ-BOG-2025-0342).</w:t>
      </w:r>
    </w:p>
    <w:p>
      <w:pPr>
        <w:numPr>
          <w:ilvl w:val="0"/>
          <w:numId w:val="1001"/>
        </w:numPr>
        <w:pStyle w:val="Compact"/>
      </w:pPr>
      <w:r>
        <w:t xml:space="preserve">The</w:t>
      </w:r>
      <w:r>
        <w:t xml:space="preserve"> </w:t>
      </w:r>
      <w:r>
        <w:t xml:space="preserve">Electrical Engineer</w:t>
      </w:r>
      <w:r>
        <w:t xml:space="preserve"> </w:t>
      </w:r>
      <w:r>
        <w:t xml:space="preserve">shall maintain professional liability insurance with a minimum coverage of COP 500,000,000, valid throughout the duration of the engagement in</w:t>
      </w:r>
      <w:r>
        <w:t xml:space="preserve"> </w:t>
      </w:r>
      <w:r>
        <w:t xml:space="preserve">Colombia Bogotá</w:t>
      </w:r>
      <w:r>
        <w:t xml:space="preserve">.</w:t>
      </w:r>
    </w:p>
    <w:p>
      <w:pPr>
        <w:numPr>
          <w:ilvl w:val="0"/>
          <w:numId w:val="1001"/>
        </w:numPr>
        <w:pStyle w:val="Compact"/>
      </w:pPr>
      <w:r>
        <w:t xml:space="preserve">Any changes to the scope of work must be documented through a formal Change Order signed by both parties. No additional work shall be performed without written authorization under this</w:t>
      </w:r>
      <w:r>
        <w:t xml:space="preserve"> </w:t>
      </w:r>
      <w:r>
        <w:t xml:space="preserve">Purchase Order</w:t>
      </w:r>
      <w:r>
        <w:t xml:space="preserve">.</w:t>
      </w:r>
    </w:p>
    <w:p>
      <w:pPr>
        <w:numPr>
          <w:ilvl w:val="0"/>
          <w:numId w:val="1001"/>
        </w:numPr>
        <w:pStyle w:val="Compact"/>
      </w:pPr>
      <w:r>
        <w:t xml:space="preserve">The</w:t>
      </w:r>
      <w:r>
        <w:t xml:space="preserve"> </w:t>
      </w:r>
      <w:r>
        <w:t xml:space="preserve">Electrical Engineer</w:t>
      </w:r>
      <w:r>
        <w:t xml:space="preserve"> </w:t>
      </w:r>
      <w:r>
        <w:t xml:space="preserve">is responsible for ensuring all designs comply with the current Colombian National Electrical Code, the technical regulations of the Bogotá D.C. Secretaría de Ambiente, and the requirements of the local utility provider (EMGSA – Empresa de Energía de Bogotá).</w:t>
      </w:r>
    </w:p>
    <w:p>
      <w:pPr>
        <w:numPr>
          <w:ilvl w:val="0"/>
          <w:numId w:val="1001"/>
        </w:numPr>
        <w:pStyle w:val="Compact"/>
      </w:pPr>
      <w:r>
        <w:t xml:space="preserve">Confidentiality: All project documentation, site plans, and proprietary information related to this</w:t>
      </w:r>
      <w:r>
        <w:t xml:space="preserve"> </w:t>
      </w:r>
      <w:r>
        <w:t xml:space="preserve">Colombia Bogotá</w:t>
      </w:r>
      <w:r>
        <w:t xml:space="preserve"> </w:t>
      </w:r>
      <w:r>
        <w:t xml:space="preserve">project shall be treated as strictly confidential by the</w:t>
      </w:r>
      <w:r>
        <w:t xml:space="preserve"> </w:t>
      </w:r>
      <w:r>
        <w:t xml:space="preserve">Electrical Engineer</w:t>
      </w:r>
      <w:r>
        <w:t xml:space="preserve"> </w:t>
      </w:r>
      <w:r>
        <w:t xml:space="preserve">and TECDELCA for a period of five (5) years following project completion.</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arbitration in Bogotá D.C., Colombia, in accordance with the rules of the Centro de Arbitraje y Conciliación de la Cámara de Comercio de Bogotá.</w:t>
      </w:r>
    </w:p>
    <w:p>
      <w:pPr>
        <w:numPr>
          <w:ilvl w:val="0"/>
          <w:numId w:val="1001"/>
        </w:numPr>
        <w:pStyle w:val="Compact"/>
      </w:pPr>
      <w:r>
        <w:t xml:space="preserve">This</w:t>
      </w:r>
      <w:r>
        <w:t xml:space="preserve"> </w:t>
      </w:r>
      <w:r>
        <w:t xml:space="preserve">Purchase Order</w:t>
      </w:r>
      <w:r>
        <w:t xml:space="preserve"> </w:t>
      </w:r>
      <w:r>
        <w:t xml:space="preserve">is governed by the laws of the Republic of Colombia. The</w:t>
      </w:r>
      <w:r>
        <w:t xml:space="preserve"> </w:t>
      </w:r>
      <w:r>
        <w:t xml:space="preserve">Electrical Engineer</w:t>
      </w:r>
      <w:r>
        <w:t xml:space="preserve"> </w:t>
      </w:r>
      <w:r>
        <w:t xml:space="preserve">services described herein are subject to the Colombian Labor Code (Código Sustantivo del Trabajo) where applicable to the engagement structure.</w:t>
      </w:r>
    </w:p>
    <w:p>
      <w:pPr>
        <w:pStyle w:val="FirstParagraph"/>
      </w:pPr>
      <w:r>
        <w:t xml:space="preserve">5. Acceptance and Authorization</w:t>
      </w:r>
    </w:p>
    <w:p>
      <w:pPr>
        <w:pStyle w:val="BodyText"/>
      </w:pPr>
      <w:r>
        <w:t xml:space="preserve">By signing below, both parties acknowledge and agree to the terms set forth in this</w:t>
      </w:r>
      <w:r>
        <w:t xml:space="preserve"> </w:t>
      </w:r>
      <w:r>
        <w:t xml:space="preserve">Purchase Order</w:t>
      </w:r>
      <w:r>
        <w:t xml:space="preserve"> </w:t>
      </w:r>
      <w:r>
        <w:t xml:space="preserve">for the engagement of the</w:t>
      </w:r>
      <w:r>
        <w:t xml:space="preserve"> </w:t>
      </w:r>
      <w:r>
        <w:t xml:space="preserve">Electrical Engineer</w:t>
      </w:r>
      <w:r>
        <w:t xml:space="preserve"> </w:t>
      </w:r>
      <w:r>
        <w:t xml:space="preserve">services in</w:t>
      </w:r>
      <w:r>
        <w:t xml:space="preserve"> </w:t>
      </w:r>
      <w:r>
        <w:t xml:space="preserve">Colombia Bogotá</w:t>
      </w:r>
      <w:r>
        <w:t xml:space="preserve">. This document is valid for a period of thirty (30) calendar days from the date of issue.</w:t>
      </w:r>
    </w:p>
    <w:p>
      <w:pPr>
        <w:pStyle w:val="BodyText"/>
      </w:pPr>
      <w:r>
        <w:rPr>
          <w:bCs/>
          <w:b/>
        </w:rPr>
        <w:t xml:space="preserve">For Andina Infrastructure Solutions S.A.S. (Buyer)</w:t>
      </w:r>
      <w:r>
        <w:br/>
      </w:r>
      <w:r>
        <w:t xml:space="preserve">Name: Carlos Alberto Mendoza</w:t>
      </w:r>
      <w:r>
        <w:br/>
      </w:r>
      <w:r>
        <w:t xml:space="preserve">Title: Director of Procurement</w:t>
      </w:r>
      <w:r>
        <w:br/>
      </w:r>
      <w:r>
        <w:t xml:space="preserve">Date: _________________________</w:t>
      </w:r>
    </w:p>
    <w:p>
      <w:pPr>
        <w:pStyle w:val="BodyText"/>
      </w:pPr>
      <w:r>
        <w:rPr>
          <w:bCs/>
          <w:b/>
        </w:rPr>
        <w:t xml:space="preserve">For TECDELCA – Service Provider / Electrical Engineer</w:t>
      </w:r>
      <w:r>
        <w:br/>
      </w:r>
      <w:r>
        <w:t xml:space="preserve">Name: Ing. María Fernanda Restrepo</w:t>
      </w:r>
      <w:r>
        <w:br/>
      </w:r>
      <w:r>
        <w:t xml:space="preserve">Title: Director of Engineering Services</w:t>
      </w:r>
      <w:r>
        <w:br/>
      </w:r>
      <w:r>
        <w:t xml:space="preserve">Date: _________________________</w:t>
      </w:r>
    </w:p>
    <w:p>
      <w:pPr>
        <w:pStyle w:val="BodyText"/>
      </w:pPr>
      <w:r>
        <w:t xml:space="preserve">This Purchase Order (PO-2025-04871) was generated for the Colombia Bogotá project PRJ-BOG-2025-0342. All Electrical Engineer services are subject to the terms outlined herein. Andina Infrastructure Solutions S.A.S. – Calle 100 # 15-30, Bogotá D.C., Colombia. NIT: 901.234.567-8.</w:t>
      </w:r>
    </w:p>
    <w:p>
      <w:pPr>
        <w:pStyle w:val="BodyText"/>
      </w:pPr>
      <w:r>
        <w:t xml:space="preserve">Document Version 1.0 | Generated: June 12,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Colombia Bogotá</dc:title>
  <dc:creator/>
  <dc:language>en</dc:language>
  <cp:keywords/>
  <dcterms:created xsi:type="dcterms:W3CDTF">2026-10-10T05:47:33Z</dcterms:created>
  <dcterms:modified xsi:type="dcterms:W3CDTF">2026-10-10T05:47:33Z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