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Xe9f99da2fa6affc15c0c2e64a7182a8c9b6f1cb"/>
    <w:p>
      <w:pPr>
        <w:pStyle w:val="Heading1"/>
      </w:pPr>
      <w:r>
        <w:t xml:space="preserve">ETHIOPIAN INFRASTRUCTURE DEVELOPMENT CORPORATION</w:t>
      </w:r>
    </w:p>
    <w:p>
      <w:pPr>
        <w:pStyle w:val="FirstParagraph"/>
      </w:pPr>
      <w:r>
        <w:t xml:space="preserve">P.O. Box 12345, Bole Sub-City, Woreda 03, Addis Ababa, Ethiopia</w:t>
      </w:r>
    </w:p>
    <w:p>
      <w:pPr>
        <w:pStyle w:val="BodyText"/>
      </w:pPr>
      <w:r>
        <w:t xml:space="preserve">Tel: +251-11-555-0123 | Email: procurement@eidc-ethiopia.et</w:t>
      </w:r>
    </w:p>
    <w:p>
      <w:pPr>
        <w:pStyle w:val="BodyText"/>
      </w:pPr>
      <w:r>
        <w:t xml:space="preserve">Registration No: ET-2019-44821 | TIN: 0012345678</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Purchase Order No:</w:t>
      </w:r>
      <w:r>
        <w:t xml:space="preserve"> </w:t>
      </w:r>
      <w:r>
        <w:t xml:space="preserve">PO-EIDC-2025-0047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Payment Terms:</w:t>
      </w:r>
      <w:r>
        <w:t xml:space="preserve"> </w:t>
      </w:r>
      <w:r>
        <w:t xml:space="preserve">Net 30 Days</w:t>
      </w:r>
    </w:p>
    <w:p>
      <w:pPr>
        <w:pStyle w:val="BodyText"/>
      </w:pPr>
      <w:r>
        <w:rPr>
          <w:bCs/>
          <w:b/>
        </w:rPr>
        <w:t xml:space="preserve">Project Reference:</w:t>
      </w:r>
      <w:r>
        <w:t xml:space="preserve"> </w:t>
      </w:r>
      <w:r>
        <w:t xml:space="preserve">AAB-GRID-EXP-2025</w:t>
      </w:r>
    </w:p>
    <w:bookmarkEnd w:id="21"/>
    <w:bookmarkStart w:id="22" w:name="supplier-service-provider"/>
    <w:p>
      <w:pPr>
        <w:pStyle w:val="Heading3"/>
      </w:pPr>
      <w:r>
        <w:t xml:space="preserve">Supplier / Service Provider</w:t>
      </w:r>
    </w:p>
    <w:p>
      <w:pPr>
        <w:pStyle w:val="FirstParagraph"/>
      </w:pPr>
      <w:r>
        <w:rPr>
          <w:bCs/>
          <w:b/>
        </w:rPr>
        <w:t xml:space="preserve">Name:</w:t>
      </w:r>
      <w:r>
        <w:t xml:space="preserve"> </w:t>
      </w:r>
      <w:r>
        <w:t xml:space="preserve">Addis Electrical Engineering Consultants PLC</w:t>
      </w:r>
    </w:p>
    <w:p>
      <w:pPr>
        <w:pStyle w:val="BodyText"/>
      </w:pPr>
      <w:r>
        <w:rPr>
          <w:bCs/>
          <w:b/>
        </w:rPr>
        <w:t xml:space="preserve">Address:</w:t>
      </w:r>
      <w:r>
        <w:t xml:space="preserve"> </w:t>
      </w:r>
      <w:r>
        <w:t xml:space="preserve">5th Avenue, CMC Building, 4th Floor, Megenagna, Addis Ababa, Ethiopia</w:t>
      </w:r>
    </w:p>
    <w:p>
      <w:pPr>
        <w:pStyle w:val="BodyText"/>
      </w:pPr>
      <w:r>
        <w:rPr>
          <w:bCs/>
          <w:b/>
        </w:rPr>
        <w:t xml:space="preserve">Contact Person:</w:t>
      </w:r>
      <w:r>
        <w:t xml:space="preserve"> </w:t>
      </w:r>
      <w:r>
        <w:t xml:space="preserve">Eng. Dawit Tadesse</w:t>
      </w:r>
    </w:p>
    <w:p>
      <w:pPr>
        <w:pStyle w:val="BodyText"/>
      </w:pPr>
      <w:r>
        <w:rPr>
          <w:bCs/>
          <w:b/>
        </w:rPr>
        <w:t xml:space="preserve">TIN:</w:t>
      </w:r>
      <w:r>
        <w:t xml:space="preserve"> </w:t>
      </w:r>
      <w:r>
        <w:t xml:space="preserve">0098765432</w:t>
      </w:r>
    </w:p>
    <w:p>
      <w:pPr>
        <w:pStyle w:val="BodyText"/>
      </w:pPr>
      <w:r>
        <w:rPr>
          <w:bCs/>
          <w:b/>
        </w:rPr>
        <w:t xml:space="preserve">Bank:</w:t>
      </w:r>
      <w:r>
        <w:t xml:space="preserve"> </w:t>
      </w:r>
      <w:r>
        <w:t xml:space="preserve">Commercial Bank of Ethiopia, Branch: Bole</w:t>
      </w:r>
    </w:p>
    <w:p>
      <w:pPr>
        <w:pStyle w:val="BodyText"/>
      </w:pPr>
      <w:r>
        <w:rPr>
          <w:bCs/>
          <w:b/>
        </w:rPr>
        <w:t xml:space="preserve">Account No:</w:t>
      </w:r>
      <w:r>
        <w:t xml:space="preserve"> </w:t>
      </w:r>
      <w:r>
        <w:t xml:space="preserve">1001-2345-6789-01</w:t>
      </w:r>
    </w:p>
    <w:bookmarkEnd w:id="22"/>
    <w:bookmarkStart w:id="23" w:name="buyer-requisitioning-department"/>
    <w:p>
      <w:pPr>
        <w:pStyle w:val="Heading3"/>
      </w:pPr>
      <w:r>
        <w:t xml:space="preserve">Buyer / Requisitioning Department</w:t>
      </w:r>
    </w:p>
    <w:p>
      <w:pPr>
        <w:pStyle w:val="FirstParagraph"/>
      </w:pPr>
      <w:r>
        <w:rPr>
          <w:bCs/>
          <w:b/>
        </w:rPr>
        <w:t xml:space="preserve">Department:</w:t>
      </w:r>
      <w:r>
        <w:t xml:space="preserve"> </w:t>
      </w:r>
      <w:r>
        <w:t xml:space="preserve">Power Distribution &amp; Grid Expansion Division</w:t>
      </w:r>
    </w:p>
    <w:p>
      <w:pPr>
        <w:pStyle w:val="BodyText"/>
      </w:pPr>
      <w:r>
        <w:rPr>
          <w:bCs/>
          <w:b/>
        </w:rPr>
        <w:t xml:space="preserve">Requisitioned By:</w:t>
      </w:r>
      <w:r>
        <w:t xml:space="preserve"> </w:t>
      </w:r>
      <w:r>
        <w:t xml:space="preserve">Mr. Samuel Bekele, Senior Project Manager</w:t>
      </w:r>
    </w:p>
    <w:p>
      <w:pPr>
        <w:pStyle w:val="BodyText"/>
      </w:pPr>
      <w:r>
        <w:rPr>
          <w:bCs/>
          <w:b/>
        </w:rPr>
        <w:t xml:space="preserve">Approved By:</w:t>
      </w:r>
      <w:r>
        <w:t xml:space="preserve"> </w:t>
      </w:r>
      <w:r>
        <w:t xml:space="preserve">Dr. Hanna Alemu, Chief Executive Officer</w:t>
      </w:r>
    </w:p>
    <w:bookmarkEnd w:id="23"/>
    <w:bookmarkStart w:id="24" w:name="project-location"/>
    <w:p>
      <w:pPr>
        <w:pStyle w:val="Heading3"/>
      </w:pPr>
      <w:r>
        <w:t xml:space="preserve">Project Location</w:t>
      </w:r>
    </w:p>
    <w:p>
      <w:pPr>
        <w:pStyle w:val="FirstParagraph"/>
      </w:pPr>
      <w:r>
        <w:rPr>
          <w:bCs/>
          <w:b/>
        </w:rPr>
        <w:t xml:space="preserve">Primary Site:</w:t>
      </w:r>
      <w:r>
        <w:t xml:space="preserve"> </w:t>
      </w:r>
      <w:r>
        <w:t xml:space="preserve">Addis Ababa Light Rail Transit Corridor, Bole to CMC Section</w:t>
      </w:r>
    </w:p>
    <w:p>
      <w:pPr>
        <w:pStyle w:val="BodyText"/>
      </w:pPr>
      <w:r>
        <w:rPr>
          <w:bCs/>
          <w:b/>
        </w:rPr>
        <w:t xml:space="preserve">Secondary Site:</w:t>
      </w:r>
      <w:r>
        <w:t xml:space="preserve"> </w:t>
      </w:r>
      <w:r>
        <w:t xml:space="preserve">Ethiopian Electric Utility Substation, Arada Woreda, Addis Ababa</w:t>
      </w:r>
    </w:p>
    <w:p>
      <w:pPr>
        <w:pStyle w:val="BodyText"/>
      </w:pPr>
      <w:r>
        <w:rPr>
          <w:bCs/>
          <w:b/>
        </w:rPr>
        <w:t xml:space="preserve">Country:</w:t>
      </w:r>
      <w:r>
        <w:t xml:space="preserve"> </w:t>
      </w:r>
      <w:r>
        <w:t xml:space="preserve">Ethiopia</w:t>
      </w:r>
    </w:p>
    <w:bookmarkEnd w:id="24"/>
    <w:bookmarkStart w:id="25" w:name="description-of-goods-and-services"/>
    <w:p>
      <w:pPr>
        <w:pStyle w:val="Heading2"/>
      </w:pPr>
      <w:r>
        <w:t xml:space="preserve">Description of Goods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(ETB)</w:t>
            </w:r>
          </w:p>
        </w:tc>
        <w:tc>
          <w:tcPr/>
          <w:p>
            <w:pPr>
              <w:pStyle w:val="Compact"/>
              <w:jc w:val="left"/>
            </w:pPr>
            <w:r>
              <w:t xml:space="preserve">Total Price (ETB)</w:t>
            </w:r>
          </w:p>
        </w:tc>
      </w:tr>
      <w:tr>
        <w:tc>
          <w:tcPr/>
          <w:p>
            <w:pPr>
              <w:pStyle w:val="Compact"/>
              <w:jc w:val="left"/>
            </w:pPr>
            <w:r>
              <w:t xml:space="preserve">01</w:t>
            </w:r>
          </w:p>
        </w:tc>
        <w:tc>
          <w:tcPr/>
          <w:p>
            <w:pPr>
              <w:pStyle w:val="Compact"/>
              <w:jc w:val="left"/>
            </w:pPr>
            <w:r>
              <w:t xml:space="preserve">Senior</w:t>
            </w:r>
            <w:r>
              <w:t xml:space="preserve"> </w:t>
            </w:r>
            <w:r>
              <w:t xml:space="preserve">Electrical Engineer</w:t>
            </w:r>
            <w:r>
              <w:t xml:space="preserve"> </w:t>
            </w:r>
            <w:r>
              <w:t xml:space="preserve">– Full-time engagement for grid expansion design, load analysis, and system integration for the Addis Ababa metropolitan power distribution network</w:t>
            </w:r>
          </w:p>
        </w:tc>
        <w:tc>
          <w:tcPr/>
          <w:p>
            <w:pPr>
              <w:pStyle w:val="Compact"/>
              <w:jc w:val="left"/>
            </w:pPr>
            <w:r>
              <w:t xml:space="preserve">1</w:t>
            </w:r>
          </w:p>
        </w:tc>
        <w:tc>
          <w:tcPr/>
          <w:p>
            <w:pPr>
              <w:pStyle w:val="Compact"/>
              <w:jc w:val="left"/>
            </w:pPr>
            <w:r>
              <w:t xml:space="preserve">Professional (12 months)</w:t>
            </w:r>
          </w:p>
        </w:tc>
        <w:tc>
          <w:tcPr/>
          <w:p>
            <w:pPr>
              <w:pStyle w:val="Compact"/>
              <w:jc w:val="left"/>
            </w:pPr>
            <w:r>
              <w:t xml:space="preserve">1,850,000.00</w:t>
            </w:r>
          </w:p>
        </w:tc>
        <w:tc>
          <w:tcPr/>
          <w:p>
            <w:pPr>
              <w:pStyle w:val="Compact"/>
              <w:jc w:val="left"/>
            </w:pPr>
            <w:r>
              <w:t xml:space="preserve">1,850,000.00</w:t>
            </w:r>
          </w:p>
        </w:tc>
      </w:tr>
      <w:tr>
        <w:tc>
          <w:tcPr/>
          <w:p>
            <w:pPr>
              <w:pStyle w:val="Compact"/>
              <w:jc w:val="left"/>
            </w:pPr>
            <w:r>
              <w:t xml:space="preserve">02</w:t>
            </w:r>
          </w:p>
        </w:tc>
        <w:tc>
          <w:tcPr/>
          <w:p>
            <w:pPr>
              <w:pStyle w:val="Compact"/>
              <w:jc w:val="left"/>
            </w:pPr>
            <w:r>
              <w:t xml:space="preserve">Mid-level</w:t>
            </w:r>
            <w:r>
              <w:t xml:space="preserve"> </w:t>
            </w:r>
            <w:r>
              <w:t xml:space="preserve">Electrical Engineer</w:t>
            </w:r>
            <w:r>
              <w:t xml:space="preserve"> </w:t>
            </w:r>
            <w:r>
              <w:t xml:space="preserve">– Support for substation equipment commissioning, protective relay coordination, and cable routing surveys across Addis Ababa districts</w:t>
            </w:r>
          </w:p>
        </w:tc>
        <w:tc>
          <w:tcPr/>
          <w:p>
            <w:pPr>
              <w:pStyle w:val="Compact"/>
              <w:jc w:val="left"/>
            </w:pPr>
            <w:r>
              <w:t xml:space="preserve">2</w:t>
            </w:r>
          </w:p>
        </w:tc>
        <w:tc>
          <w:tcPr/>
          <w:p>
            <w:pPr>
              <w:pStyle w:val="Compact"/>
              <w:jc w:val="left"/>
            </w:pPr>
            <w:r>
              <w:t xml:space="preserve">Professional (12 months)</w:t>
            </w:r>
          </w:p>
        </w:tc>
        <w:tc>
          <w:tcPr/>
          <w:p>
            <w:pPr>
              <w:pStyle w:val="Compact"/>
              <w:jc w:val="left"/>
            </w:pPr>
            <w:r>
              <w:t xml:space="preserve">920,000.00</w:t>
            </w:r>
          </w:p>
        </w:tc>
        <w:tc>
          <w:tcPr/>
          <w:p>
            <w:pPr>
              <w:pStyle w:val="Compact"/>
              <w:jc w:val="left"/>
            </w:pPr>
            <w:r>
              <w:t xml:space="preserve">1,840,000.00</w:t>
            </w:r>
          </w:p>
        </w:tc>
      </w:tr>
      <w:tr>
        <w:tc>
          <w:tcPr/>
          <w:p>
            <w:pPr>
              <w:pStyle w:val="Compact"/>
              <w:jc w:val="left"/>
            </w:pPr>
            <w:r>
              <w:t xml:space="preserve">03</w:t>
            </w:r>
          </w:p>
        </w:tc>
        <w:tc>
          <w:tcPr/>
          <w:p>
            <w:pPr>
              <w:pStyle w:val="Compact"/>
              <w:jc w:val="left"/>
            </w:pPr>
            <w:r>
              <w:t xml:space="preserve">Electrical Engineering Technical Reports – Comprehensive feasibility studies, single-line diagrams, and compliance documentation aligned with Ethiopian National Electrical Code and Ethiopian Electric Utility standards</w:t>
            </w:r>
          </w:p>
        </w:tc>
        <w:tc>
          <w:tcPr/>
          <w:p>
            <w:pPr>
              <w:pStyle w:val="Compact"/>
              <w:jc w:val="left"/>
            </w:pPr>
            <w:r>
              <w:t xml:space="preserve">6</w:t>
            </w:r>
          </w:p>
        </w:tc>
        <w:tc>
          <w:tcPr/>
          <w:p>
            <w:pPr>
              <w:pStyle w:val="Compact"/>
              <w:jc w:val="left"/>
            </w:pPr>
            <w:r>
              <w:t xml:space="preserve">Report</w:t>
            </w:r>
          </w:p>
        </w:tc>
        <w:tc>
          <w:tcPr/>
          <w:p>
            <w:pPr>
              <w:pStyle w:val="Compact"/>
              <w:jc w:val="left"/>
            </w:pPr>
            <w:r>
              <w:t xml:space="preserve">185,000.00</w:t>
            </w:r>
          </w:p>
        </w:tc>
        <w:tc>
          <w:tcPr/>
          <w:p>
            <w:pPr>
              <w:pStyle w:val="Compact"/>
              <w:jc w:val="left"/>
            </w:pPr>
            <w:r>
              <w:t xml:space="preserve">1,110,000.00</w:t>
            </w:r>
          </w:p>
        </w:tc>
      </w:tr>
      <w:tr>
        <w:tc>
          <w:tcPr/>
          <w:p>
            <w:pPr>
              <w:pStyle w:val="Compact"/>
              <w:jc w:val="left"/>
            </w:pPr>
            <w:r>
              <w:t xml:space="preserve">04</w:t>
            </w:r>
          </w:p>
        </w:tc>
        <w:tc>
          <w:tcPr/>
          <w:p>
            <w:pPr>
              <w:pStyle w:val="Compact"/>
              <w:jc w:val="left"/>
            </w:pPr>
            <w:r>
              <w:t xml:space="preserve">On-site Supervision and Quality Assurance – Daily presence at construction sites in Addis Ababa to ensure all electrical installations meet the specifications outlined in this Purchase Order</w:t>
            </w:r>
          </w:p>
        </w:tc>
        <w:tc>
          <w:tcPr/>
          <w:p>
            <w:pPr>
              <w:pStyle w:val="Compact"/>
              <w:jc w:val="left"/>
            </w:pPr>
            <w:r>
              <w:t xml:space="preserve">240</w:t>
            </w:r>
          </w:p>
        </w:tc>
        <w:tc>
          <w:tcPr/>
          <w:p>
            <w:pPr>
              <w:pStyle w:val="Compact"/>
              <w:jc w:val="left"/>
            </w:pPr>
            <w:r>
              <w:t xml:space="preserve">Working Days</w:t>
            </w:r>
          </w:p>
        </w:tc>
        <w:tc>
          <w:tcPr/>
          <w:p>
            <w:pPr>
              <w:pStyle w:val="Compact"/>
              <w:jc w:val="left"/>
            </w:pPr>
            <w:r>
              <w:t xml:space="preserve">8,500.00</w:t>
            </w:r>
          </w:p>
        </w:tc>
        <w:tc>
          <w:tcPr/>
          <w:p>
            <w:pPr>
              <w:pStyle w:val="Compact"/>
              <w:jc w:val="left"/>
            </w:pPr>
            <w:r>
              <w:t xml:space="preserve">2,040,000.00</w:t>
            </w:r>
          </w:p>
        </w:tc>
      </w:tr>
      <w:tr>
        <w:tc>
          <w:tcPr/>
          <w:p>
            <w:pPr>
              <w:pStyle w:val="Compact"/>
              <w:jc w:val="left"/>
            </w:pPr>
            <w:r>
              <w:t xml:space="preserve">05</w:t>
            </w:r>
          </w:p>
        </w:tc>
        <w:tc>
          <w:tcPr/>
          <w:p>
            <w:pPr>
              <w:pStyle w:val="Compact"/>
              <w:jc w:val="left"/>
            </w:pPr>
            <w:r>
              <w:t xml:space="preserve">Training and Capacity Building – Workshops for local Ethiopian technicians on modern electrical engineering practices, safety protocols, and smart grid technologies</w:t>
            </w:r>
          </w:p>
        </w:tc>
        <w:tc>
          <w:tcPr/>
          <w:p>
            <w:pPr>
              <w:pStyle w:val="Compact"/>
              <w:jc w:val="left"/>
            </w:pPr>
            <w:r>
              <w:t xml:space="preserve">4</w:t>
            </w:r>
          </w:p>
        </w:tc>
        <w:tc>
          <w:tcPr/>
          <w:p>
            <w:pPr>
              <w:pStyle w:val="Compact"/>
              <w:jc w:val="left"/>
            </w:pPr>
            <w:r>
              <w:t xml:space="preserve">Workshop Sessions</w:t>
            </w:r>
          </w:p>
        </w:tc>
        <w:tc>
          <w:tcPr/>
          <w:p>
            <w:pPr>
              <w:pStyle w:val="Compact"/>
              <w:jc w:val="left"/>
            </w:pPr>
            <w:r>
              <w:t xml:space="preserve">320,000.00</w:t>
            </w:r>
          </w:p>
        </w:tc>
        <w:tc>
          <w:tcPr/>
          <w:p>
            <w:pPr>
              <w:pStyle w:val="Compact"/>
              <w:jc w:val="left"/>
            </w:pPr>
            <w:r>
              <w:t xml:space="preserve">1,280,000.00</w:t>
            </w:r>
          </w:p>
        </w:tc>
      </w:tr>
      <w:tr>
        <w:tc>
          <w:tcPr>
            <w:gridSpan w:val="5"/>
          </w:tcPr>
          <w:p>
            <w:pPr>
              <w:pStyle w:val="Compact"/>
              <w:jc w:val="right"/>
            </w:pPr>
            <w:r>
              <w:t xml:space="preserve">Grand Total (ETB)</w:t>
            </w:r>
          </w:p>
        </w:tc>
        <w:tc>
          <w:tcPr/>
          <w:p>
            <w:pPr>
              <w:pStyle w:val="Compact"/>
              <w:jc w:val="left"/>
            </w:pPr>
            <w:r>
              <w:t xml:space="preserve">8,120,000.00</w:t>
            </w:r>
          </w:p>
        </w:tc>
      </w:tr>
      <w:tr>
        <w:tc>
          <w:tcPr>
            <w:gridSpan w:val="5"/>
          </w:tcPr>
          <w:p>
            <w:pPr>
              <w:pStyle w:val="Compact"/>
              <w:jc w:val="right"/>
            </w:pPr>
            <w:r>
              <w:t xml:space="preserve">VAT (15% – Ethiopian Revenue Authority)</w:t>
            </w:r>
          </w:p>
        </w:tc>
        <w:tc>
          <w:tcPr/>
          <w:p>
            <w:pPr>
              <w:pStyle w:val="Compact"/>
              <w:jc w:val="left"/>
            </w:pPr>
            <w:r>
              <w:t xml:space="preserve">1,218,000.00</w:t>
            </w:r>
          </w:p>
        </w:tc>
      </w:tr>
      <w:tr>
        <w:tc>
          <w:tcPr>
            <w:gridSpan w:val="5"/>
          </w:tcPr>
          <w:p>
            <w:pPr>
              <w:pStyle w:val="Compact"/>
              <w:jc w:val="right"/>
            </w:pPr>
            <w:r>
              <w:t xml:space="preserve">Grand Total Including VAT (ETB)</w:t>
            </w:r>
          </w:p>
        </w:tc>
        <w:tc>
          <w:tcPr/>
          <w:p>
            <w:pPr>
              <w:pStyle w:val="Compact"/>
              <w:jc w:val="left"/>
            </w:pPr>
            <w:r>
              <w:t xml:space="preserve">9,338,000.00</w:t>
            </w:r>
          </w:p>
        </w:tc>
      </w:tr>
    </w:tbl>
    <w:bookmarkEnd w:id="25"/>
    <w:bookmarkStart w:id="26" w:name="terms-and-conditions"/>
    <w:p>
      <w:pPr>
        <w:pStyle w:val="Heading2"/>
      </w:pPr>
      <w:r>
        <w:t xml:space="preserve">Terms and Conditions</w:t>
      </w:r>
    </w:p>
    <w:p>
      <w:pPr>
        <w:pStyle w:val="FirstParagraph"/>
      </w:pPr>
      <w:r>
        <w:rPr>
          <w:bCs/>
          <w:b/>
        </w:rPr>
        <w:t xml:space="preserve">1. Scope of Engagement:</w:t>
      </w:r>
      <w:r>
        <w:t xml:space="preserve"> </w:t>
      </w:r>
      <w:r>
        <w:t xml:space="preserve">This Purchase Order authorizes the procurement of professional</w:t>
      </w:r>
      <w:r>
        <w:t xml:space="preserve"> </w:t>
      </w:r>
      <w:r>
        <w:t xml:space="preserve">Electrical Engineer</w:t>
      </w:r>
      <w:r>
        <w:t xml:space="preserve"> </w:t>
      </w:r>
      <w:r>
        <w:t xml:space="preserve">services to be rendered exclusively within the administrative boundaries of Addis Ababa, Ethiopia. All engineering work, site inspections, design reviews, and technical consultations shall be conducted in accordance with the Ethiopian National Electrical Code, the regulations of the Ethiopian Electric Utility (EEU), and the directives of the Ministry of Water and Energy of the Federal Democratic Republic of Ethiopia.</w:t>
      </w:r>
    </w:p>
    <w:p>
      <w:pPr>
        <w:pStyle w:val="BodyText"/>
      </w:pPr>
      <w:r>
        <w:rPr>
          <w:bCs/>
          <w:b/>
        </w:rPr>
        <w:t xml:space="preserve">2. Commencement and Duration:</w:t>
      </w:r>
      <w:r>
        <w:t xml:space="preserve"> </w:t>
      </w:r>
      <w:r>
        <w:t xml:space="preserve">The</w:t>
      </w:r>
      <w:r>
        <w:t xml:space="preserve"> </w:t>
      </w:r>
      <w:r>
        <w:t xml:space="preserve">Electrical Engineer</w:t>
      </w:r>
      <w:r>
        <w:t xml:space="preserve"> </w:t>
      </w:r>
      <w:r>
        <w:t xml:space="preserve">personnel engaged under this Purchase Order shall commence their duties no later than 1 July 2025. The engagement period shall be twelve (12) calendar months, subject to satisfactory performance reviews conducted quarterly by the Ethiopian Infrastructure Development Corporation's Project Management Office located in Addis Ababa.</w:t>
      </w:r>
    </w:p>
    <w:p>
      <w:pPr>
        <w:pStyle w:val="BodyText"/>
      </w:pPr>
      <w:r>
        <w:rPr>
          <w:bCs/>
          <w:b/>
        </w:rPr>
        <w:t xml:space="preserve">3. Payment Schedule:</w:t>
      </w:r>
      <w:r>
        <w:t xml:space="preserve"> </w:t>
      </w:r>
      <w:r>
        <w:t xml:space="preserve">Payment shall be processed in four equal quarterly installments of ETB 2,334,500.00 (inclusive of VAT) each, remitted via bank transfer to the Commercial Bank of Ethiopia account specified above. Invoices must be submitted to the procurement department no later than the last business day of each quarter. Late payments beyond the Net 30-day window shall accrue interest at the rate prescribed by the National Bank of Ethiopia.</w:t>
      </w:r>
    </w:p>
    <w:p>
      <w:pPr>
        <w:pStyle w:val="BodyText"/>
      </w:pPr>
      <w:r>
        <w:rPr>
          <w:bCs/>
          <w:b/>
        </w:rPr>
        <w:t xml:space="preserve">4. Compliance and Licensing:</w:t>
      </w:r>
      <w:r>
        <w:t xml:space="preserve"> </w:t>
      </w:r>
      <w:r>
        <w:t xml:space="preserve">All</w:t>
      </w:r>
      <w:r>
        <w:t xml:space="preserve"> </w:t>
      </w:r>
      <w:r>
        <w:t xml:space="preserve">Electrical Engineer</w:t>
      </w:r>
      <w:r>
        <w:t xml:space="preserve"> </w:t>
      </w:r>
      <w:r>
        <w:t xml:space="preserve">professionals assigned to this project must hold valid professional licenses issued by the Ethiopian Engineers Association and must be registered with the relevant professional body in Ethiopia. The supplier shall provide copies of all licenses, certificates of competency, and proof of professional indemnity insurance prior to the commencement date.</w:t>
      </w:r>
    </w:p>
    <w:p>
      <w:pPr>
        <w:pStyle w:val="BodyText"/>
      </w:pPr>
      <w:r>
        <w:rPr>
          <w:bCs/>
          <w:b/>
        </w:rPr>
        <w:t xml:space="preserve">5. Deliverables and Reporting:</w:t>
      </w:r>
      <w:r>
        <w:t xml:space="preserve"> </w:t>
      </w:r>
      <w:r>
        <w:t xml:space="preserve">The</w:t>
      </w:r>
      <w:r>
        <w:t xml:space="preserve"> </w:t>
      </w:r>
      <w:r>
        <w:t xml:space="preserve">Electrical Engineer</w:t>
      </w:r>
      <w:r>
        <w:t xml:space="preserve"> </w:t>
      </w:r>
      <w:r>
        <w:t xml:space="preserve">team shall submit monthly progress reports, updated single-line diagrams, load flow analyses, and risk assessment documents to the Project Manager. All deliverables must be submitted in both Amharic and English to ensure accessibility for all stakeholders operating within Addis Ababa municipal and federal agencies.</w:t>
      </w:r>
    </w:p>
    <w:p>
      <w:pPr>
        <w:pStyle w:val="BodyText"/>
      </w:pPr>
      <w:r>
        <w:rPr>
          <w:bCs/>
          <w:b/>
        </w:rPr>
        <w:t xml:space="preserve">6. Health, Safety, and Environmental Compliance:</w:t>
      </w:r>
      <w:r>
        <w:t xml:space="preserve"> </w:t>
      </w:r>
      <w:r>
        <w:t xml:space="preserve">All work performed under this Purchase Order in Addis Ababa shall strictly adhere to the Occupational Safety and Health Proclamation of Ethiopia (Proclamation No. 596/2003) and the environmental regulations enforced by the Environmental Protection Authority of Ethiopia. The supplier shall maintain a minimum of ETB 5,000,000.00 in professional liability insurance throughout the contract period.</w:t>
      </w:r>
    </w:p>
    <w:p>
      <w:pPr>
        <w:pStyle w:val="BodyText"/>
      </w:pPr>
      <w:r>
        <w:rPr>
          <w:bCs/>
          <w:b/>
        </w:rPr>
        <w:t xml:space="preserve">7. Termination:</w:t>
      </w:r>
      <w:r>
        <w:t xml:space="preserve"> </w:t>
      </w:r>
      <w:r>
        <w:t xml:space="preserve">Either party may terminate this Purchase Order with thirty (30) days written notice. In the event of termination for cause, the Ethiopian Infrastructure Development Corporation reserves the right to withhold payment for any incomplete or non-conforming deliverables. All intellectual property generated during the engagement within Addis Ababa shall remain the property of the Corporation.</w:t>
      </w:r>
    </w:p>
    <w:p>
      <w:pPr>
        <w:pStyle w:val="BodyText"/>
      </w:pPr>
      <w:r>
        <w:rPr>
          <w:bCs/>
          <w:b/>
        </w:rPr>
        <w:t xml:space="preserve">8. Governing Law:</w:t>
      </w:r>
      <w:r>
        <w:t xml:space="preserve"> </w:t>
      </w:r>
      <w:r>
        <w:t xml:space="preserve">This Purchase Order shall be governed by and construed in accordance with the Civil Code of Ethiopia and applicable commercial laws of the Federal Democratic Republic of Ethiopia. Any disputes arising from this Purchase Order shall be resolved through arbitration in Addis Ababa in accordance with the Ethiopian Arbitration and Conciliation Proclamation.</w:t>
      </w:r>
    </w:p>
    <w:bookmarkEnd w:id="26"/>
    <w:bookmarkStart w:id="27" w:name="authorization-and-signatures"/>
    <w:p>
      <w:pPr>
        <w:pStyle w:val="Heading2"/>
      </w:pPr>
      <w:r>
        <w:t xml:space="preserve">Authorization and Signatures</w:t>
      </w:r>
    </w:p>
    <w:p>
      <w:pPr>
        <w:pStyle w:val="FirstParagraph"/>
      </w:pPr>
      <w:r>
        <w:rPr>
          <w:bCs/>
          <w:b/>
        </w:rPr>
        <w:t xml:space="preserve">For and on behalf of the Buyer:</w:t>
      </w:r>
    </w:p>
    <w:p>
      <w:pPr>
        <w:pStyle w:val="BodyText"/>
      </w:pPr>
      <w:r>
        <w:t xml:space="preserve">Ethiopian Infrastructure Development Corporation</w:t>
      </w:r>
    </w:p>
    <w:p>
      <w:pPr>
        <w:pStyle w:val="BodyText"/>
      </w:pPr>
      <w:r>
        <w:rPr>
          <w:bCs/>
          <w:b/>
        </w:rPr>
        <w:t xml:space="preserve">Name:</w:t>
      </w:r>
      <w:r>
        <w:t xml:space="preserve"> </w:t>
      </w:r>
      <w:r>
        <w:t xml:space="preserve">Dr. Hanna Alemu</w:t>
      </w:r>
      <w:r>
        <w:br/>
      </w:r>
      <w:r>
        <w:rPr>
          <w:bCs/>
          <w:b/>
        </w:rPr>
        <w:t xml:space="preserve">Title:</w:t>
      </w:r>
      <w:r>
        <w:t xml:space="preserve"> </w:t>
      </w:r>
      <w:r>
        <w:t xml:space="preserve">Chief Executive Officer</w:t>
      </w:r>
      <w:r>
        <w:br/>
      </w:r>
      <w:r>
        <w:rPr>
          <w:bCs/>
          <w:b/>
        </w:rPr>
        <w:t xml:space="preserve">Signature:</w:t>
      </w:r>
      <w:r>
        <w:t xml:space="preserve"> </w:t>
      </w:r>
      <w:r>
        <w:t xml:space="preserve">_________________________</w:t>
      </w:r>
      <w:r>
        <w:br/>
      </w:r>
      <w:r>
        <w:rPr>
          <w:bCs/>
          <w:b/>
        </w:rPr>
        <w:t xml:space="preserve">Date:</w:t>
      </w:r>
      <w:r>
        <w:t xml:space="preserve"> </w:t>
      </w:r>
      <w:r>
        <w:t xml:space="preserve">15 June 2025</w:t>
      </w:r>
    </w:p>
    <w:p>
      <w:pPr>
        <w:pStyle w:val="BodyText"/>
      </w:pPr>
      <w:r>
        <w:rPr>
          <w:bCs/>
          <w:b/>
        </w:rPr>
        <w:t xml:space="preserve">For and on behalf of the Supplier:</w:t>
      </w:r>
    </w:p>
    <w:p>
      <w:pPr>
        <w:pStyle w:val="BodyText"/>
      </w:pPr>
      <w:r>
        <w:t xml:space="preserve">Addis Electrical Engineering Consultants PLC</w:t>
      </w:r>
    </w:p>
    <w:p>
      <w:pPr>
        <w:pStyle w:val="BodyText"/>
      </w:pPr>
      <w:r>
        <w:rPr>
          <w:bCs/>
          <w:b/>
        </w:rPr>
        <w:t xml:space="preserve">Name:</w:t>
      </w:r>
      <w:r>
        <w:t xml:space="preserve"> </w:t>
      </w:r>
      <w:r>
        <w:t xml:space="preserve">Eng. Dawit Tadesse</w:t>
      </w:r>
      <w:r>
        <w:br/>
      </w:r>
      <w:r>
        <w:rPr>
          <w:bCs/>
          <w:b/>
        </w:rPr>
        <w:t xml:space="preserve">Title:</w:t>
      </w:r>
      <w:r>
        <w:t xml:space="preserve"> </w:t>
      </w:r>
      <w:r>
        <w:t xml:space="preserve">Managing Director</w:t>
      </w:r>
      <w:r>
        <w:br/>
      </w:r>
      <w:r>
        <w:rPr>
          <w:bCs/>
          <w:b/>
        </w:rPr>
        <w:t xml:space="preserve">Signature:</w:t>
      </w:r>
      <w:r>
        <w:t xml:space="preserve"> </w:t>
      </w:r>
      <w:r>
        <w:t xml:space="preserve">_________________________</w:t>
      </w:r>
      <w:r>
        <w:br/>
      </w:r>
      <w:r>
        <w:rPr>
          <w:bCs/>
          <w:b/>
        </w:rPr>
        <w:t xml:space="preserve">Date:</w:t>
      </w:r>
      <w:r>
        <w:t xml:space="preserve"> </w:t>
      </w:r>
      <w:r>
        <w:t xml:space="preserve">15 June 2025</w:t>
      </w:r>
    </w:p>
    <w:p>
      <w:pPr>
        <w:pStyle w:val="BodyText"/>
      </w:pPr>
      <w:r>
        <w:t xml:space="preserve">This Purchase Order (PO-EIDC-2025-0047) is issued by the Ethiopian Infrastructure Development Corporation for the procurement of</w:t>
      </w:r>
      <w:r>
        <w:t xml:space="preserve"> </w:t>
      </w:r>
      <w:r>
        <w:t xml:space="preserve">Electrical Engineer</w:t>
      </w:r>
      <w:r>
        <w:t xml:space="preserve"> </w:t>
      </w:r>
      <w:r>
        <w:t xml:space="preserve">professional services in Addis Ababa, Ethiopia. This document constitutes a binding procurement instrument upon execution by both parties. All communications regarding this Purchase Order shall be directed to the Procurement Department, Bole Sub-City, Addis Ababa, Ethiopia.</w:t>
      </w:r>
    </w:p>
    <w:p>
      <w:pPr>
        <w:pStyle w:val="BodyText"/>
      </w:pPr>
      <w:r>
        <w:t xml:space="preserve">Document Reference: PO-EIDC-2025-0047 | Classification: Confidential | Page 1 of 1</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Electrical Engineer Services - Ethiopia Addis Ababa</dc:title>
  <dc:creator/>
  <dc:language>en</dc:language>
  <cp:keywords/>
  <dcterms:created xsi:type="dcterms:W3CDTF">2026-10-10T03:35:37Z</dcterms:created>
  <dcterms:modified xsi:type="dcterms:W3CDTF">2026-10-10T03:35:37Z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