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Services Procurement Document — Electrical Engineering Division</w:t>
      </w:r>
    </w:p>
    <w:p>
      <w:pPr>
        <w:pStyle w:val="BodyText"/>
      </w:pPr>
      <w:r>
        <w:t xml:space="preserve">Issued in Israel Tel Aviv — State of Israel</w:t>
      </w:r>
    </w:p>
    <w:bookmarkEnd w:id="20"/>
    <w:p>
      <w:pPr>
        <w:pStyle w:val="BodyText"/>
      </w:pPr>
      <w:r>
        <w:t xml:space="preserve">PO No.: IL-TLV-EE-2025-04872</w:t>
      </w:r>
      <w:r>
        <w:br/>
      </w:r>
      <w:r>
        <w:t xml:space="preserve">Date of Issue: 14 June 2025</w:t>
      </w:r>
      <w:r>
        <w:br/>
      </w:r>
      <w:r>
        <w:t xml:space="preserve">Valid Until: 14 July 2025</w:t>
      </w:r>
    </w:p>
    <w:bookmarkStart w:id="21" w:name="purchasing-party-buyer"/>
    <w:p>
      <w:pPr>
        <w:pStyle w:val="Heading3"/>
      </w:pPr>
      <w:r>
        <w:t xml:space="preserve">Purchasing Party (Buyer)</w:t>
      </w:r>
    </w:p>
    <w:p>
      <w:pPr>
        <w:pStyle w:val="FirstParagraph"/>
      </w:pPr>
      <w:r>
        <w:rPr>
          <w:bCs/>
          <w:b/>
        </w:rPr>
        <w:t xml:space="preserve">Company:</w:t>
      </w:r>
      <w:r>
        <w:t xml:space="preserve"> </w:t>
      </w:r>
      <w:r>
        <w:t xml:space="preserve">Levant Infrastructure Solutions Ltd.</w:t>
      </w:r>
    </w:p>
    <w:p>
      <w:pPr>
        <w:pStyle w:val="BodyText"/>
      </w:pPr>
      <w:r>
        <w:rPr>
          <w:bCs/>
          <w:b/>
        </w:rPr>
        <w:t xml:space="preserve">Address:</w:t>
      </w:r>
      <w:r>
        <w:t xml:space="preserve"> </w:t>
      </w:r>
      <w:r>
        <w:t xml:space="preserve">45 Dizengoff Street, Tel Aviv-Yafo, Israel Tel Aviv 6300000</w:t>
      </w:r>
    </w:p>
    <w:p>
      <w:pPr>
        <w:pStyle w:val="BodyText"/>
      </w:pPr>
      <w:r>
        <w:rPr>
          <w:bCs/>
          <w:b/>
        </w:rPr>
        <w:t xml:space="preserve">VAT No.:</w:t>
      </w:r>
      <w:r>
        <w:t xml:space="preserve"> </w:t>
      </w:r>
      <w:r>
        <w:t xml:space="preserve">51-802-334-17</w:t>
      </w:r>
    </w:p>
    <w:p>
      <w:pPr>
        <w:pStyle w:val="BodyText"/>
      </w:pPr>
      <w:r>
        <w:rPr>
          <w:bCs/>
          <w:b/>
        </w:rPr>
        <w:t xml:space="preserve">Contact:</w:t>
      </w:r>
      <w:r>
        <w:t xml:space="preserve"> </w:t>
      </w:r>
      <w:r>
        <w:t xml:space="preserve">Mr. David Ben-Ami, Procurement Director</w:t>
      </w:r>
    </w:p>
    <w:p>
      <w:pPr>
        <w:pStyle w:val="BodyText"/>
      </w:pPr>
      <w:r>
        <w:rPr>
          <w:bCs/>
          <w:b/>
        </w:rPr>
        <w:t xml:space="preserve">Email:</w:t>
      </w:r>
      <w:r>
        <w:t xml:space="preserve"> </w:t>
      </w:r>
      <w:r>
        <w:t xml:space="preserve">d.benami@levantinfra.co.il</w:t>
      </w:r>
    </w:p>
    <w:p>
      <w:pPr>
        <w:pStyle w:val="BodyText"/>
      </w:pPr>
      <w:r>
        <w:rPr>
          <w:bCs/>
          <w:b/>
        </w:rPr>
        <w:t xml:space="preserve">Phone:</w:t>
      </w:r>
      <w:r>
        <w:t xml:space="preserve"> </w:t>
      </w:r>
      <w:r>
        <w:t xml:space="preserve">+972-3-621-4478</w:t>
      </w:r>
    </w:p>
    <w:bookmarkEnd w:id="21"/>
    <w:bookmarkStart w:id="22" w:name="supplier-service-provider-seller"/>
    <w:p>
      <w:pPr>
        <w:pStyle w:val="Heading3"/>
      </w:pPr>
      <w:r>
        <w:t xml:space="preserve">Supplier / Service Provider (Seller)</w:t>
      </w:r>
    </w:p>
    <w:p>
      <w:pPr>
        <w:pStyle w:val="FirstParagraph"/>
      </w:pPr>
      <w:r>
        <w:rPr>
          <w:bCs/>
          <w:b/>
        </w:rPr>
        <w:t xml:space="preserve">Company:</w:t>
      </w:r>
      <w:r>
        <w:t xml:space="preserve"> </w:t>
      </w:r>
      <w:r>
        <w:t xml:space="preserve">Negev Power &amp; Systems Engineering Co.</w:t>
      </w:r>
    </w:p>
    <w:p>
      <w:pPr>
        <w:pStyle w:val="BodyText"/>
      </w:pPr>
      <w:r>
        <w:rPr>
          <w:bCs/>
          <w:b/>
        </w:rPr>
        <w:t xml:space="preserve">Address:</w:t>
      </w:r>
      <w:r>
        <w:t xml:space="preserve"> </w:t>
      </w:r>
      <w:r>
        <w:t xml:space="preserve">12 HaYarkon Road, Tel Aviv-Yafo, Israel Tel Aviv 6401000</w:t>
      </w:r>
    </w:p>
    <w:p>
      <w:pPr>
        <w:pStyle w:val="BodyText"/>
      </w:pPr>
      <w:r>
        <w:rPr>
          <w:bCs/>
          <w:b/>
        </w:rPr>
        <w:t xml:space="preserve">VAT No.:</w:t>
      </w:r>
      <w:r>
        <w:t xml:space="preserve"> </w:t>
      </w:r>
      <w:r>
        <w:t xml:space="preserve">51-647-992-03</w:t>
      </w:r>
    </w:p>
    <w:p>
      <w:pPr>
        <w:pStyle w:val="BodyText"/>
      </w:pPr>
      <w:r>
        <w:rPr>
          <w:bCs/>
          <w:b/>
        </w:rPr>
        <w:t xml:space="preserve">Contact:</w:t>
      </w:r>
      <w:r>
        <w:t xml:space="preserve"> </w:t>
      </w:r>
      <w:r>
        <w:t xml:space="preserve">Ms. Sarah Cohen, Chief Electrical Engineer</w:t>
      </w:r>
    </w:p>
    <w:p>
      <w:pPr>
        <w:pStyle w:val="BodyText"/>
      </w:pPr>
      <w:r>
        <w:rPr>
          <w:bCs/>
          <w:b/>
        </w:rPr>
        <w:t xml:space="preserve">Email:</w:t>
      </w:r>
      <w:r>
        <w:t xml:space="preserve"> </w:t>
      </w:r>
      <w:r>
        <w:t xml:space="preserve">s.cohen@negevpower.co.il</w:t>
      </w:r>
    </w:p>
    <w:p>
      <w:pPr>
        <w:pStyle w:val="BodyText"/>
      </w:pPr>
      <w:r>
        <w:rPr>
          <w:bCs/>
          <w:b/>
        </w:rPr>
        <w:t xml:space="preserve">Phone:</w:t>
      </w:r>
      <w:r>
        <w:t xml:space="preserve"> </w:t>
      </w:r>
      <w:r>
        <w:t xml:space="preserve">+972-3-512-8890</w:t>
      </w:r>
    </w:p>
    <w:bookmarkEnd w:id="22"/>
    <w:p>
      <w:pPr>
        <w:pStyle w:val="BodyText"/>
      </w:pPr>
      <w:r>
        <w:t xml:space="preserve">1. DESCRIPTION OF SERVICES — ELECTRICAL ENGINEER ENGAGEMENT</w:t>
      </w:r>
    </w:p>
    <w:p>
      <w:pPr>
        <w:pStyle w:val="BodyText"/>
      </w:pPr>
      <w:r>
        <w:t xml:space="preserve">This</w:t>
      </w:r>
      <w:r>
        <w:t xml:space="preserve"> </w:t>
      </w:r>
      <w:r>
        <w:t xml:space="preserve">Purchase Order</w:t>
      </w:r>
      <w:r>
        <w:t xml:space="preserve"> </w:t>
      </w:r>
      <w:r>
        <w:t xml:space="preserve">is issued by Levant Infrastructure Solutions Ltd. to formally procure the professional services of a qualified</w:t>
      </w:r>
      <w:r>
        <w:t xml:space="preserve"> </w:t>
      </w:r>
      <w:r>
        <w:t xml:space="preserve">Electrical Engineer</w:t>
      </w:r>
      <w:r>
        <w:t xml:space="preserve"> </w:t>
      </w:r>
      <w:r>
        <w:t xml:space="preserve">and associated engineering team for the design, review, and commissioning of electrical infrastructure systems for the new commercial development project located in the Ramat Gan district, Israel Tel Aviv metropolitan area. The</w:t>
      </w:r>
      <w:r>
        <w:t xml:space="preserve"> </w:t>
      </w:r>
      <w:r>
        <w:t xml:space="preserve">Electrical Engineer</w:t>
      </w:r>
      <w:r>
        <w:t xml:space="preserve"> </w:t>
      </w:r>
      <w:r>
        <w:t xml:space="preserve">shall be responsible for all low-voltage and medium-voltage distribution design, load calculations, power factor correction, grounding and lightning protection systems, and compliance with the Israeli Standard (SII) and the regulations of the Israel Electric Corporation (IEC-IL).</w:t>
      </w:r>
    </w:p>
    <w:p>
      <w:pPr>
        <w:pStyle w:val="BodyText"/>
      </w:pPr>
      <w:r>
        <w:t xml:space="preserve">2. LINE ITEMS —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Senior</w:t>
            </w:r>
            <w:r>
              <w:t xml:space="preserve"> </w:t>
            </w:r>
            <w:r>
              <w:rPr>
                <w:bCs/>
                <w:b/>
              </w:rPr>
              <w:t xml:space="preserve">Electrical Engineer</w:t>
            </w:r>
            <w:r>
              <w:t xml:space="preserve"> </w:t>
            </w:r>
            <w:r>
              <w:t xml:space="preserve">— Full system design of 10kV/400V distribution network for 12-storey commercial building, including single-line diagrams, cable schedules, and load flow analysis. All deliverables to comply with SII 2019 and Israel Tel Aviv municipal building codes.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Junior</w:t>
            </w:r>
            <w:r>
              <w:t xml:space="preserve"> </w:t>
            </w:r>
            <w:r>
              <w:rPr>
                <w:bCs/>
                <w:b/>
              </w:rPr>
              <w:t xml:space="preserve">Electrical Engineer</w:t>
            </w:r>
            <w:r>
              <w:t xml:space="preserve"> </w:t>
            </w:r>
            <w:r>
              <w:t xml:space="preserve">— Preparation of detailed as-built drawings, coordination with civil and mechanical engineering teams, and preparation of submittal packages for the Israel Tel Aviv planning and construction authority.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On-site</w:t>
            </w:r>
            <w:r>
              <w:t xml:space="preserve"> </w:t>
            </w:r>
            <w:r>
              <w:rPr>
                <w:bCs/>
                <w:b/>
              </w:rPr>
              <w:t xml:space="preserve">Electrical Engineer</w:t>
            </w:r>
            <w:r>
              <w:t xml:space="preserve"> </w:t>
            </w:r>
            <w:r>
              <w:t xml:space="preserve">supervision — Minimum 40 working days of on-site presence at the Israel Tel Aviv construction site for installation oversight, quality assurance inspections, and punch-list resolution during the commissioning phase.</w:t>
            </w:r>
          </w:p>
        </w:tc>
        <w:tc>
          <w:tcPr/>
          <w:p>
            <w:pPr>
              <w:pStyle w:val="Compact"/>
              <w:jc w:val="left"/>
            </w:pPr>
            <w:r>
              <w:t xml:space="preserve">40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112,000.00</w:t>
            </w:r>
          </w:p>
        </w:tc>
      </w:tr>
      <w:tr>
        <w:tc>
          <w:tcPr/>
          <w:p>
            <w:pPr>
              <w:pStyle w:val="Compact"/>
              <w:jc w:val="left"/>
            </w:pPr>
            <w:r>
              <w:t xml:space="preserve">4</w:t>
            </w:r>
          </w:p>
        </w:tc>
        <w:tc>
          <w:tcPr/>
          <w:p>
            <w:pPr>
              <w:pStyle w:val="Compact"/>
              <w:jc w:val="left"/>
            </w:pPr>
            <w:r>
              <w:t xml:space="preserve">Thermal imaging and insulation resistance testing of all electrical installations by a certified</w:t>
            </w:r>
            <w:r>
              <w:t xml:space="preserve"> </w:t>
            </w:r>
            <w:r>
              <w:rPr>
                <w:bCs/>
                <w:b/>
              </w:rPr>
              <w:t xml:space="preserve">Electrical Engineer</w:t>
            </w:r>
            <w:r>
              <w:t xml:space="preserve">, including issuance of a formal test report accepted by the Israel Electric Corporation for final connection approval in Israel Tel Aviv.</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Emergency backup power system design (diesel generator + UPS) by the lead</w:t>
            </w:r>
            <w:r>
              <w:t xml:space="preserve"> </w:t>
            </w:r>
            <w:r>
              <w:rPr>
                <w:bCs/>
                <w:b/>
              </w:rPr>
              <w:t xml:space="preserve">Electrical Engineer</w:t>
            </w:r>
            <w:r>
              <w:t xml:space="preserve">, including sizing calculations, transfer switch specifications, and noise mitigation plan per Israel Tel Aviv environmental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67,500.00</w:t>
            </w:r>
          </w:p>
        </w:tc>
        <w:tc>
          <w:tcPr/>
          <w:p>
            <w:pPr>
              <w:pStyle w:val="Compact"/>
              <w:jc w:val="left"/>
            </w:pPr>
            <w:r>
              <w:t xml:space="preserve">67,500.00</w:t>
            </w:r>
          </w:p>
        </w:tc>
      </w:tr>
    </w:tbl>
    <w:p>
      <w:pPr>
        <w:pStyle w:val="BodyText"/>
      </w:pPr>
      <w:r>
        <w:t xml:space="preserve">Subtotal: ILS 495,000.00</w:t>
      </w:r>
    </w:p>
    <w:p>
      <w:pPr>
        <w:pStyle w:val="BodyText"/>
      </w:pPr>
      <w:r>
        <w:t xml:space="preserve">VAT (18%): ILS 89,100.00</w:t>
      </w:r>
    </w:p>
    <w:p>
      <w:pPr>
        <w:pStyle w:val="BodyText"/>
      </w:pPr>
      <w:r>
        <w:t xml:space="preserve">Grand Total: ILS 584,100.00</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State of Israel. Any disputes arising from this</w:t>
      </w:r>
      <w:r>
        <w:t xml:space="preserve"> </w:t>
      </w:r>
      <w:r>
        <w:t xml:space="preserve">Purchase Order</w:t>
      </w:r>
      <w:r>
        <w:t xml:space="preserve"> </w:t>
      </w:r>
      <w:r>
        <w:t xml:space="preserve">shall be subject to the exclusive jurisdiction of the competent courts in Israel Tel Aviv.</w:t>
      </w:r>
    </w:p>
    <w:p>
      <w:pPr>
        <w:numPr>
          <w:ilvl w:val="0"/>
          <w:numId w:val="1001"/>
        </w:numPr>
        <w:pStyle w:val="Compact"/>
      </w:pPr>
      <w:r>
        <w:rPr>
          <w:bCs/>
          <w:b/>
        </w:rPr>
        <w:t xml:space="preserve">Payment Terms:</w:t>
      </w:r>
      <w:r>
        <w:t xml:space="preserve"> </w:t>
      </w:r>
      <w:r>
        <w:t xml:space="preserve">Payment shall be made in three equal installments: 30% upon acceptance of this</w:t>
      </w:r>
      <w:r>
        <w:t xml:space="preserve"> </w:t>
      </w:r>
      <w:r>
        <w:t xml:space="preserve">Purchase Order</w:t>
      </w:r>
      <w:r>
        <w:t xml:space="preserve">, 40% upon submission and approval of all design deliverables by the</w:t>
      </w:r>
      <w:r>
        <w:t xml:space="preserve"> </w:t>
      </w:r>
      <w:r>
        <w:t xml:space="preserve">Electrical Engineer</w:t>
      </w:r>
      <w:r>
        <w:t xml:space="preserve">, and 30% upon successful commissioning and final sign-off by the Israel Electric Corporation. All payments shall be made via bank transfer to the supplier's account in Israel Tel Aviv within 30 days of invoice receipt.</w:t>
      </w:r>
    </w:p>
    <w:p>
      <w:pPr>
        <w:numPr>
          <w:ilvl w:val="0"/>
          <w:numId w:val="1001"/>
        </w:numPr>
        <w:pStyle w:val="Compact"/>
      </w:pPr>
      <w:r>
        <w:rPr>
          <w:bCs/>
          <w:b/>
        </w:rPr>
        <w:t xml:space="preserve">Qualification Requirements:</w:t>
      </w:r>
      <w:r>
        <w:t xml:space="preserve"> </w:t>
      </w:r>
      <w:r>
        <w:t xml:space="preserve">The</w:t>
      </w:r>
      <w:r>
        <w:t xml:space="preserve"> </w:t>
      </w:r>
      <w:r>
        <w:t xml:space="preserve">Electrical Engineer</w:t>
      </w:r>
      <w:r>
        <w:t xml:space="preserve"> </w:t>
      </w:r>
      <w:r>
        <w:t xml:space="preserve">assigned to this project must hold a valid license issued by the Israeli Engineers Association (IET) and a minimum of eight (8) years of professional experience in commercial electrical design. The</w:t>
      </w:r>
      <w:r>
        <w:t xml:space="preserve"> </w:t>
      </w:r>
      <w:r>
        <w:t xml:space="preserve">Electrical Engineer</w:t>
      </w:r>
      <w:r>
        <w:t xml:space="preserve"> </w:t>
      </w:r>
      <w:r>
        <w:t xml:space="preserve">must demonstrate prior experience with projects in the Israel Tel Aviv metropolitan area.</w:t>
      </w:r>
    </w:p>
    <w:p>
      <w:pPr>
        <w:numPr>
          <w:ilvl w:val="0"/>
          <w:numId w:val="1001"/>
        </w:numPr>
        <w:pStyle w:val="Compact"/>
      </w:pPr>
      <w:r>
        <w:rPr>
          <w:bCs/>
          <w:b/>
        </w:rPr>
        <w:t xml:space="preserve">Compliance:</w:t>
      </w:r>
      <w:r>
        <w:t xml:space="preserve"> </w:t>
      </w:r>
      <w:r>
        <w:t xml:space="preserve">All engineering work performed by the</w:t>
      </w:r>
      <w:r>
        <w:t xml:space="preserve"> </w:t>
      </w:r>
      <w:r>
        <w:t xml:space="preserve">Electrical Engineer</w:t>
      </w:r>
      <w:r>
        <w:t xml:space="preserve"> </w:t>
      </w:r>
      <w:r>
        <w:t xml:space="preserve">shall strictly adhere to the Israeli Standard (SII), the Israel Electric Corporation connection regulations, and all applicable municipal bylaws of the Tel Aviv-Yafo municipality in Israel Tel Aviv.</w:t>
      </w:r>
    </w:p>
    <w:p>
      <w:pPr>
        <w:numPr>
          <w:ilvl w:val="0"/>
          <w:numId w:val="1001"/>
        </w:numPr>
        <w:pStyle w:val="Compact"/>
      </w:pPr>
      <w:r>
        <w:rPr>
          <w:bCs/>
          <w:b/>
        </w:rPr>
        <w:t xml:space="preserve">Confidentiality:</w:t>
      </w:r>
      <w:r>
        <w:t xml:space="preserve"> </w:t>
      </w:r>
      <w:r>
        <w:t xml:space="preserve">Both parties agree to maintain strict confidentiality regarding all technical drawings, load data, and proprietary information exchanged under this</w:t>
      </w:r>
      <w:r>
        <w:t xml:space="preserve"> </w:t>
      </w:r>
      <w:r>
        <w:t xml:space="preserve">Purchase Order</w:t>
      </w:r>
      <w:r>
        <w:t xml:space="preserve">.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Insurance:</w:t>
      </w:r>
      <w:r>
        <w:t xml:space="preserve"> </w:t>
      </w:r>
      <w:r>
        <w:t xml:space="preserve">The supplier shall maintain professional indemnity insurance with a minimum coverage of ILS 2,000,000 and public liability insurance of ILS 1,000,000 for the duration of the</w:t>
      </w:r>
      <w:r>
        <w:t xml:space="preserve"> </w:t>
      </w:r>
      <w:r>
        <w:t xml:space="preserve">Electrical Engineer</w:t>
      </w:r>
      <w:r>
        <w:t xml:space="preserve">'s engagement. Certificates of insurance shall be provided prior to commencement of work.</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Electrical Engineer</w:t>
      </w:r>
      <w:r>
        <w:t xml:space="preserve"> </w:t>
      </w:r>
      <w:r>
        <w:t xml:space="preserve">shall be compensated for all work completed and documented up to the date of termination, less any amounts already paid.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 Israel Tel Aviv, or acts of war, as defined under Israeli contract law.</w:t>
      </w:r>
    </w:p>
    <w:p>
      <w:pPr>
        <w:numPr>
          <w:ilvl w:val="0"/>
          <w:numId w:val="1001"/>
        </w:numPr>
        <w:pStyle w:val="Compact"/>
      </w:pPr>
      <w:r>
        <w:rPr>
          <w:bCs/>
          <w:b/>
        </w:rPr>
        <w:t xml:space="preserve">Warranty:</w:t>
      </w:r>
      <w:r>
        <w:t xml:space="preserve"> </w:t>
      </w:r>
      <w:r>
        <w:t xml:space="preserve">The</w:t>
      </w:r>
      <w:r>
        <w:t xml:space="preserve"> </w:t>
      </w:r>
      <w:r>
        <w:t xml:space="preserve">Electrical Engineer</w:t>
      </w:r>
      <w:r>
        <w:t xml:space="preserve"> </w:t>
      </w:r>
      <w:r>
        <w:t xml:space="preserve">warrants that all design deliverables shall be free from errors and omissions for a period of twenty-four (24) months from the date of final commissioning. Any defects discovered within this warranty period shall be corrected at no additional cost to the purchasing party.</w:t>
      </w:r>
    </w:p>
    <w:p>
      <w:pPr>
        <w:numPr>
          <w:ilvl w:val="0"/>
          <w:numId w:val="1001"/>
        </w:numPr>
        <w:pStyle w:val="Compact"/>
      </w:pPr>
      <w:r>
        <w:rPr>
          <w:bCs/>
          <w:b/>
        </w:rPr>
        <w:t xml:space="preserve">Language:</w:t>
      </w:r>
      <w:r>
        <w:t xml:space="preserve"> </w:t>
      </w:r>
      <w:r>
        <w:t xml:space="preserve">This</w:t>
      </w:r>
      <w:r>
        <w:t xml:space="preserve"> </w:t>
      </w:r>
      <w:r>
        <w:t xml:space="preserve">Purchase Order</w:t>
      </w:r>
      <w:r>
        <w:t xml:space="preserve"> </w:t>
      </w:r>
      <w:r>
        <w:t xml:space="preserve">is executed in English. In the event of any translation, the English version shall prevail. All technical deliverables from the</w:t>
      </w:r>
      <w:r>
        <w:t xml:space="preserve"> </w:t>
      </w:r>
      <w:r>
        <w:t xml:space="preserve">Electrical Engineer</w:t>
      </w:r>
      <w:r>
        <w:t xml:space="preserve"> </w:t>
      </w:r>
      <w:r>
        <w:t xml:space="preserve">shall be submitted in both English and Hebrew to satisfy Israel Tel Aviv regulatory requirements.</w:t>
      </w:r>
    </w:p>
    <w:p>
      <w:pPr>
        <w:pStyle w:val="FirstParagraph"/>
      </w:pPr>
      <w:r>
        <w:t xml:space="preserve">4.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Responsible Party</w:t>
            </w:r>
          </w:p>
        </w:tc>
        <w:tc>
          <w:tcPr/>
          <w:p>
            <w:pPr>
              <w:pStyle w:val="Compact"/>
              <w:jc w:val="left"/>
            </w:pPr>
            <w:r>
              <w:t xml:space="preserve">Target Date</w:t>
            </w:r>
          </w:p>
        </w:tc>
      </w:tr>
      <w:tr>
        <w:tc>
          <w:tcPr/>
          <w:p>
            <w:pPr>
              <w:pStyle w:val="Compact"/>
              <w:jc w:val="left"/>
            </w:pPr>
            <w:r>
              <w:t xml:space="preserve">Acceptance of Purchase Order</w:t>
            </w:r>
          </w:p>
        </w:tc>
        <w:tc>
          <w:tcPr/>
          <w:p>
            <w:pPr>
              <w:pStyle w:val="Compact"/>
              <w:jc w:val="left"/>
            </w:pPr>
            <w:r>
              <w:t xml:space="preserve">Both Parties</w:t>
            </w:r>
          </w:p>
        </w:tc>
        <w:tc>
          <w:tcPr/>
          <w:p>
            <w:pPr>
              <w:pStyle w:val="Compact"/>
              <w:jc w:val="left"/>
            </w:pPr>
            <w:r>
              <w:t xml:space="preserve">21 June 2025</w:t>
            </w:r>
          </w:p>
        </w:tc>
      </w:tr>
      <w:tr>
        <w:tc>
          <w:tcPr/>
          <w:p>
            <w:pPr>
              <w:pStyle w:val="Compact"/>
              <w:jc w:val="left"/>
            </w:pPr>
            <w:r>
              <w:t xml:space="preserve">Submission of Preliminary Electrical Design by Electrical Engineer</w:t>
            </w:r>
          </w:p>
        </w:tc>
        <w:tc>
          <w:tcPr/>
          <w:p>
            <w:pPr>
              <w:pStyle w:val="Compact"/>
              <w:jc w:val="left"/>
            </w:pPr>
            <w:r>
              <w:t xml:space="preserve">Negev Power &amp; Systems</w:t>
            </w:r>
          </w:p>
        </w:tc>
        <w:tc>
          <w:tcPr/>
          <w:p>
            <w:pPr>
              <w:pStyle w:val="Compact"/>
              <w:jc w:val="left"/>
            </w:pPr>
            <w:r>
              <w:t xml:space="preserve">15 August 2025</w:t>
            </w:r>
          </w:p>
        </w:tc>
      </w:tr>
      <w:tr>
        <w:tc>
          <w:tcPr/>
          <w:p>
            <w:pPr>
              <w:pStyle w:val="Compact"/>
              <w:jc w:val="left"/>
            </w:pPr>
            <w:r>
              <w:t xml:space="preserve">Submission of Detailed Design &amp; As-Built Drawings</w:t>
            </w:r>
          </w:p>
        </w:tc>
        <w:tc>
          <w:tcPr/>
          <w:p>
            <w:pPr>
              <w:pStyle w:val="Compact"/>
              <w:jc w:val="left"/>
            </w:pPr>
            <w:r>
              <w:t xml:space="preserve">Negev Power &amp; Systems</w:t>
            </w:r>
          </w:p>
        </w:tc>
        <w:tc>
          <w:tcPr/>
          <w:p>
            <w:pPr>
              <w:pStyle w:val="Compact"/>
              <w:jc w:val="left"/>
            </w:pPr>
            <w:r>
              <w:t xml:space="preserve">30 October 2025</w:t>
            </w:r>
          </w:p>
        </w:tc>
      </w:tr>
      <w:tr>
        <w:tc>
          <w:tcPr/>
          <w:p>
            <w:pPr>
              <w:pStyle w:val="Compact"/>
              <w:jc w:val="left"/>
            </w:pPr>
            <w:r>
              <w:t xml:space="preserve">On-Site Supervision &amp; Commissioning (Israel Tel Aviv site)</w:t>
            </w:r>
          </w:p>
        </w:tc>
        <w:tc>
          <w:tcPr/>
          <w:p>
            <w:pPr>
              <w:pStyle w:val="Compact"/>
              <w:jc w:val="left"/>
            </w:pPr>
            <w:r>
              <w:t xml:space="preserve">Electrical Engineer Team</w:t>
            </w:r>
          </w:p>
        </w:tc>
        <w:tc>
          <w:tcPr/>
          <w:p>
            <w:pPr>
              <w:pStyle w:val="Compact"/>
              <w:jc w:val="left"/>
            </w:pPr>
            <w:r>
              <w:t xml:space="preserve">1 November 2025 – 15 December 2025</w:t>
            </w:r>
          </w:p>
        </w:tc>
      </w:tr>
      <w:tr>
        <w:tc>
          <w:tcPr/>
          <w:p>
            <w:pPr>
              <w:pStyle w:val="Compact"/>
              <w:jc w:val="left"/>
            </w:pPr>
            <w:r>
              <w:t xml:space="preserve">Final Test Report &amp; IEC-IL Connection Approval</w:t>
            </w:r>
          </w:p>
        </w:tc>
        <w:tc>
          <w:tcPr/>
          <w:p>
            <w:pPr>
              <w:pStyle w:val="Compact"/>
              <w:jc w:val="left"/>
            </w:pPr>
            <w:r>
              <w:t xml:space="preserve">Electrical Engineer / IEC-IL</w:t>
            </w:r>
          </w:p>
        </w:tc>
        <w:tc>
          <w:tcPr/>
          <w:p>
            <w:pPr>
              <w:pStyle w:val="Compact"/>
              <w:jc w:val="left"/>
            </w:pPr>
            <w:r>
              <w:t xml:space="preserve">31 January 2026</w:t>
            </w:r>
          </w:p>
        </w:tc>
      </w:tr>
    </w:tbl>
    <w:p>
      <w:pPr>
        <w:pStyle w:val="BodyText"/>
      </w:pPr>
      <w:r>
        <w:t xml:space="preserve">5. AUTHORIZED SIGNATURES</w:t>
      </w:r>
    </w:p>
    <w:p>
      <w:pPr>
        <w:pStyle w:val="BodyText"/>
      </w:pPr>
      <w:r>
        <w:rPr>
          <w:bCs/>
          <w:b/>
        </w:rPr>
        <w:t xml:space="preserve">For and on behalf of Levant Infrastructure Solutions Ltd.</w:t>
      </w:r>
      <w:r>
        <w:br/>
      </w:r>
      <w:r>
        <w:t xml:space="preserve">Name: David Ben-Ami</w:t>
      </w:r>
      <w:r>
        <w:br/>
      </w:r>
      <w:r>
        <w:t xml:space="preserve">Title: Procurement Director</w:t>
      </w:r>
      <w:r>
        <w:br/>
      </w:r>
      <w:r>
        <w:t xml:space="preserve">Date: _______________</w:t>
      </w:r>
    </w:p>
    <w:p>
      <w:pPr>
        <w:pStyle w:val="BodyText"/>
      </w:pPr>
      <w:r>
        <w:rPr>
          <w:bCs/>
          <w:b/>
        </w:rPr>
        <w:t xml:space="preserve">For and on behalf of Negev Power &amp; Systems Engineering Co.</w:t>
      </w:r>
      <w:r>
        <w:br/>
      </w:r>
      <w:r>
        <w:t xml:space="preserve">Name: Sarah Cohen</w:t>
      </w:r>
      <w:r>
        <w:br/>
      </w:r>
      <w:r>
        <w:t xml:space="preserve">Title: Chief Electrical Engineer</w:t>
      </w:r>
      <w:r>
        <w:br/>
      </w:r>
      <w:r>
        <w:t xml:space="preserve">Date: _______________</w:t>
      </w:r>
    </w:p>
    <w:p>
      <w:pPr>
        <w:pStyle w:val="BodyText"/>
      </w:pPr>
      <w:r>
        <w:t xml:space="preserve">This Purchase Order (PO No. IL-TLV-EE-2025-04872) is a legally binding document issued in Israel Tel Aviv, State of Israel. It constitutes the complete agreement between the parties regarding the procurement of Electrical Engineer professional services as described herein. No modification of this Purchase Order shall be valid unless made in writing and signed by both parties. © 2025 Levant Infrastructure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Israel Tel Aviv</dc:title>
  <dc:creator/>
  <dc:language>en</dc:language>
  <cp:keywords/>
  <dcterms:created xsi:type="dcterms:W3CDTF">2026-10-10T07:28:34Z</dcterms:created>
  <dcterms:modified xsi:type="dcterms:W3CDTF">2026-10-10T07:28:34Z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