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purchase-order"/>
    <w:p>
      <w:pPr>
        <w:pStyle w:val="Heading1"/>
      </w:pPr>
      <w:r>
        <w:t xml:space="preserve">PURCHASE ORDER</w:t>
      </w:r>
    </w:p>
    <w:p>
      <w:pPr>
        <w:pStyle w:val="FirstParagraph"/>
      </w:pPr>
      <w:r>
        <w:t xml:space="preserve">Professional Services Procurement — Electrical Engineer Engagement</w:t>
      </w:r>
    </w:p>
    <w:p>
      <w:pPr>
        <w:pStyle w:val="BodyText"/>
      </w:pPr>
      <w:r>
        <w:t xml:space="preserve">Operating Location: Japan Osaka</w:t>
      </w:r>
    </w:p>
    <w:bookmarkEnd w:id="20"/>
    <w:p>
      <w:pPr>
        <w:pStyle w:val="BodyText"/>
      </w:pPr>
      <w:r>
        <w:rPr>
          <w:bCs/>
          <w:b/>
        </w:rPr>
        <w:t xml:space="preserve">Purchase Order No.:</w:t>
      </w:r>
      <w:r>
        <w:t xml:space="preserve"> </w:t>
      </w:r>
      <w:r>
        <w:t xml:space="preserve">PO-JOS-2025-04872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w:t>
      </w:r>
      <w:r>
        <w:t xml:space="preserve"> </w:t>
      </w:r>
      <w:r>
        <w:t xml:space="preserve">Kansai Infrastructure Solutions K.K.</w:t>
      </w:r>
      <w:r>
        <w:br/>
      </w:r>
      <w:r>
        <w:rPr>
          <w:bCs/>
          <w:b/>
        </w:rPr>
        <w:t xml:space="preserve">Address:</w:t>
      </w:r>
      <w:r>
        <w:t xml:space="preserve"> </w:t>
      </w:r>
      <w:r>
        <w:t xml:space="preserve">3-14-2 Umeda, Kita-ku, Osaka 530-0001, Japan</w:t>
      </w:r>
      <w:r>
        <w:br/>
      </w:r>
      <w:r>
        <w:rPr>
          <w:bCs/>
          <w:b/>
        </w:rPr>
        <w:t xml:space="preserve">Contact:</w:t>
      </w:r>
      <w:r>
        <w:t xml:space="preserve"> </w:t>
      </w:r>
      <w:r>
        <w:t xml:space="preserve">procurement@kis-osaka.jp</w:t>
      </w:r>
    </w:p>
    <w:p>
      <w:pPr>
        <w:pStyle w:val="BodyText"/>
      </w:pPr>
      <w:r>
        <w:rPr>
          <w:bCs/>
          <w:b/>
        </w:rPr>
        <w:t xml:space="preserve">Supplier:</w:t>
      </w:r>
      <w:r>
        <w:t xml:space="preserve"> </w:t>
      </w:r>
      <w:r>
        <w:t xml:space="preserve">Nippon Technical Consulting Group Co., Ltd.</w:t>
      </w:r>
      <w:r>
        <w:br/>
      </w:r>
      <w:r>
        <w:rPr>
          <w:bCs/>
          <w:b/>
        </w:rPr>
        <w:t xml:space="preserve">Address:</w:t>
      </w:r>
      <w:r>
        <w:t xml:space="preserve"> </w:t>
      </w:r>
      <w:r>
        <w:t xml:space="preserve">8-7-1 Nakanoshima, Kita-ku, Osaka 530-0009, Japan</w:t>
      </w:r>
      <w:r>
        <w:br/>
      </w:r>
      <w:r>
        <w:rPr>
          <w:bCs/>
          <w:b/>
        </w:rPr>
        <w:t xml:space="preserve">Contact:</w:t>
      </w:r>
      <w:r>
        <w:t xml:space="preserve"> </w:t>
      </w:r>
      <w:r>
        <w:t xml:space="preserve">contracts@ntcg-osaka.jp</w:t>
      </w:r>
    </w:p>
    <w:bookmarkStart w:id="21" w:name="description-of-purchase-order-scope"/>
    <w:p>
      <w:pPr>
        <w:pStyle w:val="Heading2"/>
      </w:pPr>
      <w:r>
        <w:t xml:space="preserve">1. Description of Purchase Order Scope</w:t>
      </w:r>
    </w:p>
    <w:p>
      <w:pPr>
        <w:pStyle w:val="FirstParagraph"/>
      </w:pPr>
      <w:r>
        <w:t xml:space="preserve">This Purchase Order is issued by Kansai Infrastructure Solutions K.K. (hereinafter referred to as the "Buyer") to Nippon Technical Consulting Group Co., Ltd. (hereinafter referred to as the "Supplier") for the procurement of specialized professional services rendered by a qualified</w:t>
      </w:r>
      <w:r>
        <w:t xml:space="preserve"> </w:t>
      </w:r>
      <w:r>
        <w:t xml:space="preserve">Electrical Engineer</w:t>
      </w:r>
      <w:r>
        <w:t xml:space="preserve"> </w:t>
      </w:r>
      <w:r>
        <w:t xml:space="preserve">to be deployed at the Buyer's primary operational facility located in</w:t>
      </w:r>
      <w:r>
        <w:t xml:space="preserve"> </w:t>
      </w:r>
      <w:r>
        <w:t xml:space="preserve">Japan Osaka</w:t>
      </w:r>
      <w:r>
        <w:t xml:space="preserve">. This Purchase Order governs the full scope of engagement, compensation structure, deliverables, and compliance obligations associated with the</w:t>
      </w:r>
      <w:r>
        <w:t xml:space="preserve"> </w:t>
      </w:r>
      <w:r>
        <w:t xml:space="preserve">Electrical Engineer</w:t>
      </w:r>
      <w:r>
        <w:t xml:space="preserve"> </w:t>
      </w:r>
      <w:r>
        <w:t xml:space="preserve">assignment. All work performed under this Purchase Order shall be conducted in accordance with the Electrical Work Act of Japan (Denshi Kogyo Hou) and all applicable municipal regulations enforced by the Osaka City Government.</w:t>
      </w:r>
    </w:p>
    <w:bookmarkEnd w:id="21"/>
    <w:bookmarkStart w:id="22" w:name="line-items-and-services"/>
    <w:p>
      <w:pPr>
        <w:pStyle w:val="Heading2"/>
      </w:pPr>
      <w:r>
        <w:t xml:space="preserve">2. Line Items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01</w:t>
            </w:r>
          </w:p>
        </w:tc>
        <w:tc>
          <w:tcPr/>
          <w:p>
            <w:pPr>
              <w:pStyle w:val="Compact"/>
              <w:jc w:val="left"/>
            </w:pPr>
            <w:r>
              <w:t xml:space="preserve">Senior Electrical Engineer — On-site design and review of power distribution systems for the Osaka Central Business District commercial complex. Includes load calculations, single-line diagram preparation, and compliance verification with JIS C 8201 standards.</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Electrical Engineer — Supervision of low-voltage and high-voltage installation works at the Japan Osaka site. Includes daily progress reporting, safety inspections, and coordination with licensed electrician contractors registered with the Osaka Prefectural Government.</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15,000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Electrical Engineer — Preparation of as-built documentation, commissioning test reports, and final acceptance documentation for the electrical infrastructure package. Deliverables to be submitted in both Japanese and English.</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16,000</w:t>
            </w:r>
          </w:p>
        </w:tc>
        <w:tc>
          <w:tcPr/>
          <w:p>
            <w:pPr>
              <w:pStyle w:val="Compact"/>
              <w:jc w:val="left"/>
            </w:pPr>
            <w:r>
              <w:t xml:space="preserve">640,000</w:t>
            </w:r>
          </w:p>
        </w:tc>
      </w:tr>
      <w:tr>
        <w:tc>
          <w:tcPr/>
          <w:p>
            <w:pPr>
              <w:pStyle w:val="Compact"/>
              <w:jc w:val="left"/>
            </w:pPr>
            <w:r>
              <w:t xml:space="preserve">04</w:t>
            </w:r>
          </w:p>
        </w:tc>
        <w:tc>
          <w:tcPr/>
          <w:p>
            <w:pPr>
              <w:pStyle w:val="Compact"/>
              <w:jc w:val="left"/>
            </w:pPr>
            <w:r>
              <w:t xml:space="preserve">Electrical Engineer — Emergency response and troubleshooting support for critical electrical systems at the Japan Osaka facility. Available on a 24/7 standby basis during the construction phase.</w:t>
            </w:r>
          </w:p>
        </w:tc>
        <w:tc>
          <w:tcPr/>
          <w:p>
            <w:pPr>
              <w:pStyle w:val="Compact"/>
              <w:jc w:val="left"/>
            </w:pPr>
            <w:r>
              <w:t xml:space="preserve">16</w:t>
            </w:r>
          </w:p>
        </w:tc>
        <w:tc>
          <w:tcPr/>
          <w:p>
            <w:pPr>
              <w:pStyle w:val="Compact"/>
              <w:jc w:val="left"/>
            </w:pPr>
            <w:r>
              <w:t xml:space="preserve">Hours</w:t>
            </w:r>
          </w:p>
        </w:tc>
        <w:tc>
          <w:tcPr/>
          <w:p>
            <w:pPr>
              <w:pStyle w:val="Compact"/>
              <w:jc w:val="left"/>
            </w:pPr>
            <w:r>
              <w:t xml:space="preserve">22,000</w:t>
            </w:r>
          </w:p>
        </w:tc>
        <w:tc>
          <w:tcPr/>
          <w:p>
            <w:pPr>
              <w:pStyle w:val="Compact"/>
              <w:jc w:val="left"/>
            </w:pPr>
            <w:r>
              <w:t xml:space="preserve">352,000</w:t>
            </w:r>
          </w:p>
        </w:tc>
      </w:tr>
      <w:tr>
        <w:tc>
          <w:tcPr/>
          <w:p>
            <w:pPr>
              <w:pStyle w:val="Compact"/>
              <w:jc w:val="left"/>
            </w:pPr>
            <w:r>
              <w:t xml:space="preserve">05</w:t>
            </w:r>
          </w:p>
        </w:tc>
        <w:tc>
          <w:tcPr/>
          <w:p>
            <w:pPr>
              <w:pStyle w:val="Compact"/>
              <w:jc w:val="left"/>
            </w:pPr>
            <w:r>
              <w:t xml:space="preserve">Travel, accommodation, and per diem allowance for the Electrical Engineer stationed in Japan Osaka for the duration of the contract period (estimated 90 calendar days).</w:t>
            </w:r>
          </w:p>
        </w:tc>
        <w:tc>
          <w:tcPr/>
          <w:p>
            <w:pPr>
              <w:pStyle w:val="Compact"/>
              <w:jc w:val="left"/>
            </w:pPr>
            <w:r>
              <w:t xml:space="preserve">1</w:t>
            </w:r>
          </w:p>
        </w:tc>
        <w:tc>
          <w:tcPr/>
          <w:p>
            <w:pPr>
              <w:pStyle w:val="Compact"/>
              <w:jc w:val="left"/>
            </w:pPr>
            <w:r>
              <w:t xml:space="preserve">Lot</w:t>
            </w:r>
          </w:p>
        </w:tc>
        <w:tc>
          <w:tcPr/>
          <w:p>
            <w:pPr>
              <w:pStyle w:val="Compact"/>
              <w:jc w:val="left"/>
            </w:pPr>
            <w:r>
              <w:t xml:space="preserve">480,000</w:t>
            </w:r>
          </w:p>
        </w:tc>
        <w:tc>
          <w:tcPr/>
          <w:p>
            <w:pPr>
              <w:pStyle w:val="Compact"/>
              <w:jc w:val="left"/>
            </w:pPr>
            <w:r>
              <w:t xml:space="preserve">480,000</w:t>
            </w:r>
          </w:p>
        </w:tc>
      </w:tr>
      <w:tr>
        <w:tc>
          <w:tcPr>
            <w:gridSpan w:val="5"/>
          </w:tcPr>
          <w:p>
            <w:pPr>
              <w:pStyle w:val="Compact"/>
              <w:jc w:val="left"/>
            </w:pPr>
            <w:r>
              <w:t xml:space="preserve">SUBTOTAL</w:t>
            </w:r>
          </w:p>
        </w:tc>
        <w:tc>
          <w:tcPr/>
          <w:p>
            <w:pPr>
              <w:pStyle w:val="Compact"/>
              <w:jc w:val="left"/>
            </w:pPr>
            <w:r>
              <w:t xml:space="preserve">4,892,000</w:t>
            </w:r>
          </w:p>
        </w:tc>
      </w:tr>
      <w:tr>
        <w:tc>
          <w:tcPr>
            <w:gridSpan w:val="5"/>
          </w:tcPr>
          <w:p>
            <w:pPr>
              <w:pStyle w:val="Compact"/>
              <w:jc w:val="left"/>
            </w:pPr>
            <w:r>
              <w:t xml:space="preserve">Consumption Tax (10%)</w:t>
            </w:r>
          </w:p>
        </w:tc>
        <w:tc>
          <w:tcPr/>
          <w:p>
            <w:pPr>
              <w:pStyle w:val="Compact"/>
              <w:jc w:val="left"/>
            </w:pPr>
            <w:r>
              <w:t xml:space="preserve">489,200</w:t>
            </w:r>
          </w:p>
        </w:tc>
      </w:tr>
      <w:tr>
        <w:tc>
          <w:tcPr>
            <w:gridSpan w:val="5"/>
          </w:tcPr>
          <w:p>
            <w:pPr>
              <w:pStyle w:val="Compact"/>
              <w:jc w:val="left"/>
            </w:pPr>
            <w:r>
              <w:t xml:space="preserve">GRAND TOTAL (JPY)</w:t>
            </w:r>
          </w:p>
        </w:tc>
        <w:tc>
          <w:tcPr/>
          <w:p>
            <w:pPr>
              <w:pStyle w:val="Compact"/>
              <w:jc w:val="left"/>
            </w:pPr>
            <w:r>
              <w:t xml:space="preserve">5,381,200</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Payment Terms:</w:t>
      </w:r>
      <w:r>
        <w:t xml:space="preserve"> </w:t>
      </w:r>
      <w:r>
        <w:t xml:space="preserve">Payment shall be made within thirty (30) calendar days from the date of invoice receipt. Invoices must reference this Purchase Order number (PO-JOS-2025-04872) and shall be submitted in Japanese Yen (JPY) via bank transfer to the account designated by the Supplier. Late payments shall accrue interest at a rate of 1.5% per month as stipulated under the Act on Special Measures for Prompt Payment of Subcontracted Payments in Japan.</w:t>
      </w:r>
    </w:p>
    <w:p>
      <w:pPr>
        <w:numPr>
          <w:ilvl w:val="0"/>
          <w:numId w:val="1001"/>
        </w:numPr>
        <w:pStyle w:val="Compact"/>
      </w:pPr>
      <w:r>
        <w:rPr>
          <w:bCs/>
          <w:b/>
        </w:rPr>
        <w:t xml:space="preserve">Performance Period:</w:t>
      </w:r>
      <w:r>
        <w:t xml:space="preserve"> </w:t>
      </w:r>
      <w:r>
        <w:t xml:space="preserve">The Electrical Engineer shall commence services on 1 July 2025 and shall complete all deliverables no later than 30 September 2025. Any extension of the performance period must be approved in writing by both parties and shall be documented as an amendment to this Purchase Order.</w:t>
      </w:r>
    </w:p>
    <w:p>
      <w:pPr>
        <w:numPr>
          <w:ilvl w:val="0"/>
          <w:numId w:val="1001"/>
        </w:numPr>
        <w:pStyle w:val="Compact"/>
      </w:pPr>
      <w:r>
        <w:rPr>
          <w:bCs/>
          <w:b/>
        </w:rPr>
        <w:t xml:space="preserve">Qualification Requirements:</w:t>
      </w:r>
      <w:r>
        <w:t xml:space="preserve"> </w:t>
      </w:r>
      <w:r>
        <w:t xml:space="preserve">The Electrical Engineer assigned under this Purchase Order must hold a valid Second-Class Electrical Engineer License (Denshi Kogyoshi) issued by the Japan Electrical Engineers Association, or an equivalent First-Class qualification. The Engineer must also demonstrate a minimum of eight (8) years of professional experience in commercial and industrial electrical systems design and installation, with at least three (3) years of experience working on projects in the Japan Osaka metropolitan area.</w:t>
      </w:r>
    </w:p>
    <w:p>
      <w:pPr>
        <w:numPr>
          <w:ilvl w:val="0"/>
          <w:numId w:val="1001"/>
        </w:numPr>
        <w:pStyle w:val="Compact"/>
      </w:pPr>
      <w:r>
        <w:rPr>
          <w:bCs/>
          <w:b/>
        </w:rPr>
        <w:t xml:space="preserve">Compliance and Safety:</w:t>
      </w:r>
      <w:r>
        <w:t xml:space="preserve"> </w:t>
      </w:r>
      <w:r>
        <w:t xml:space="preserve">All work performed by the Electrical Engineer at the Japan Osaka site must comply with the Occupational Safety and Health Act, the Building Standards Act, and all local ordinances of Osaka City. The Supplier shall ensure that the Electrical Engineer is enrolled in the Buyer's site-specific safety induction program prior to commencing any on-site activities.</w:t>
      </w:r>
    </w:p>
    <w:p>
      <w:pPr>
        <w:numPr>
          <w:ilvl w:val="0"/>
          <w:numId w:val="1001"/>
        </w:numPr>
        <w:pStyle w:val="Compact"/>
      </w:pPr>
      <w:r>
        <w:rPr>
          <w:bCs/>
          <w:b/>
        </w:rPr>
        <w:t xml:space="preserve">Intellectual Property:</w:t>
      </w:r>
      <w:r>
        <w:t xml:space="preserve"> </w:t>
      </w:r>
      <w:r>
        <w:t xml:space="preserve">All designs, calculations, reports, and documentation produced by the Electrical Engineer under this Purchase Order shall become the exclusive property of the Buyer upon full payment. The Supplier and the Electrical Engineer shall not reproduce, distribute, or utilize such materials for any other project without prior written consent.</w:t>
      </w:r>
    </w:p>
    <w:p>
      <w:pPr>
        <w:numPr>
          <w:ilvl w:val="0"/>
          <w:numId w:val="1001"/>
        </w:numPr>
        <w:pStyle w:val="Compact"/>
      </w:pPr>
      <w:r>
        <w:rPr>
          <w:bCs/>
          <w:b/>
        </w:rPr>
        <w:t xml:space="preserve">Confidentiality:</w:t>
      </w:r>
      <w:r>
        <w:t xml:space="preserve"> </w:t>
      </w:r>
      <w:r>
        <w:t xml:space="preserve">The Supplier and the assigned Electrical Engineer shall maintain strict confidentiality regarding all proprietary information, site plans, and operational data of the Buyer encountered during the course of this Purchase Order engagement in Japan Osaka. This obligation shall survive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Supplier shall be compensated for all services rendered and documented up to the effective date of termination. The Electrical Engineer shall be required to hand over all work-in-progress documentation to the Buyer within seven (7) business days of termination.</w:t>
      </w:r>
    </w:p>
    <w:p>
      <w:pPr>
        <w:numPr>
          <w:ilvl w:val="0"/>
          <w:numId w:val="1001"/>
        </w:numPr>
        <w:pStyle w:val="Compact"/>
      </w:pPr>
      <w:r>
        <w:rPr>
          <w:bCs/>
          <w:b/>
        </w:rPr>
        <w:t xml:space="preserve">Governing Law and Dispute Resolution:</w:t>
      </w:r>
      <w:r>
        <w:t xml:space="preserve"> </w:t>
      </w:r>
      <w:r>
        <w:t xml:space="preserve">This Purchase Order shall be governed by and construed in accordance with the laws of Japan. Any disputes arising from or in connection with this Purchase Order shall be resolved through mediation administered by the Osaka Commercial Arbitration Association before resorting to litigation in the Osaka District Court.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(typhoons, earthquakes affecting the Japan Osaka region), government-mandated shutdowns, or pandemics, provided that the affected party notifies the other within forty-eight (48) hours of the occurrence.</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and agree to all terms, conditions, and specifications set forth in this Purchase Order for the engagement of the Electrical Engineer in Japan Osaka. This Purchase Order constitutes a binding agreement between the Buyer and the Supplier effective from the date of the last signature.</w:t>
      </w:r>
    </w:p>
    <w:p>
      <w:pPr>
        <w:pStyle w:val="BodyText"/>
      </w:pPr>
      <w:r>
        <w:rPr>
          <w:bCs/>
          <w:b/>
        </w:rPr>
        <w:t xml:space="preserve">For and on behalf of the Buyer:</w:t>
      </w:r>
      <w:r>
        <w:br/>
      </w:r>
      <w:r>
        <w:t xml:space="preserve">Kansai Infrastructure Solutions K.K.</w:t>
      </w:r>
    </w:p>
    <w:p>
      <w:pPr>
        <w:pStyle w:val="BodyText"/>
      </w:pPr>
      <w:r>
        <w:t xml:space="preserve">Name: Tanaka Hiroshi</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 the Supplier:</w:t>
      </w:r>
      <w:r>
        <w:br/>
      </w:r>
      <w:r>
        <w:t xml:space="preserve">Nippon Technical Consulting Group Co., Ltd.</w:t>
      </w:r>
    </w:p>
    <w:p>
      <w:pPr>
        <w:pStyle w:val="BodyText"/>
      </w:pPr>
      <w:r>
        <w:t xml:space="preserve">Name: Sato Yuki</w:t>
      </w:r>
      <w:r>
        <w:br/>
      </w:r>
      <w:r>
        <w:t xml:space="preserve">Title: Director of Engineering Contracts</w:t>
      </w:r>
      <w:r>
        <w:br/>
      </w:r>
      <w:r>
        <w:t xml:space="preserve">Signature: _________________________</w:t>
      </w:r>
      <w:r>
        <w:br/>
      </w:r>
      <w:r>
        <w:t xml:space="preserve">Date: _________________________</w:t>
      </w:r>
    </w:p>
    <w:p>
      <w:pPr>
        <w:pStyle w:val="BodyText"/>
      </w:pPr>
      <w:r>
        <w:t xml:space="preserve">This Purchase Order (PO-JOS-2025-04872) is issued for the procurement of Electrical Engineer professional services in Japan Osaka. Document generated on 15 June 2025. Page 1 of 1. © 2025 Kansai Infrastructure Solutions K.K.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Japan Osaka</dc:title>
  <dc:creator/>
  <dc:language>en</dc:language>
  <cp:keywords/>
  <dcterms:created xsi:type="dcterms:W3CDTF">2026-10-10T05:07:15Z</dcterms:created>
  <dcterms:modified xsi:type="dcterms:W3CDTF">2026-10-10T05:07:15Z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