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PO-JT-2025-004872</w:t>
      </w:r>
    </w:p>
    <w:p>
      <w:pPr>
        <w:pStyle w:val="BodyText"/>
      </w:pPr>
      <w:r>
        <w:rPr>
          <w:bCs/>
          <w:b/>
        </w:rPr>
        <w:t xml:space="preserve">Issue Date: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Operation:</w:t>
      </w:r>
      <w:r>
        <w:t xml:space="preserve"> </w:t>
      </w:r>
      <w:r>
        <w:t xml:space="preserve">Japan Tokyo</w:t>
      </w:r>
    </w:p>
    <w:bookmarkEnd w:id="20"/>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2"/>
          </w:tcPr>
          <w:p>
            <w:pPr>
              <w:pStyle w:val="Compact"/>
              <w:jc w:val="left"/>
            </w:pPr>
            <w:r>
              <w:t xml:space="preserve">Purchasing Entity (Buyer)</w:t>
            </w:r>
          </w:p>
        </w:tc>
        <w:tc>
          <w:tcPr>
            <w:gridSpan w:val="2"/>
          </w:tcPr>
          <w:p>
            <w:pPr>
              <w:pStyle w:val="Compact"/>
              <w:jc w:val="left"/>
            </w:pPr>
            <w:r>
              <w:t xml:space="preserve">Service Provider (Vendor)</w:t>
            </w:r>
          </w:p>
        </w:tc>
      </w:tr>
      <w:tr>
        <w:tc>
          <w:tcPr/>
          <w:p>
            <w:pPr>
              <w:pStyle w:val="Compact"/>
              <w:jc w:val="left"/>
            </w:pPr>
            <w:r>
              <w:rPr>
                <w:bCs/>
                <w:b/>
              </w:rPr>
              <w:t xml:space="preserve">Company Name:</w:t>
            </w:r>
            <w:r>
              <w:t xml:space="preserve"> </w:t>
            </w:r>
            <w:r>
              <w:t xml:space="preserve">Kanto Infrastructure Solutions K.K.</w:t>
            </w:r>
          </w:p>
        </w:tc>
        <w:tc>
          <w:tcPr/>
          <w:p>
            <w:pPr>
              <w:pStyle w:val="Compact"/>
              <w:jc w:val="left"/>
            </w:pPr>
            <w:r>
              <w:rPr>
                <w:bCs/>
                <w:b/>
              </w:rPr>
              <w:t xml:space="preserve">Company Name:</w:t>
            </w:r>
            <w:r>
              <w:t xml:space="preserve"> </w:t>
            </w:r>
            <w:r>
              <w:t xml:space="preserve">Tokyo Power Engineering Consortium Ltd.</w:t>
            </w:r>
          </w:p>
        </w:tc>
        <w:tc>
          <w:tcPr/>
          <w:p>
            <w:pPr>
              <w:pStyle w:val="Compact"/>
            </w:pPr>
          </w:p>
        </w:tc>
        <w:tc>
          <w:tcPr/>
          <w:p>
            <w:pPr>
              <w:pStyle w:val="Compact"/>
            </w:pPr>
          </w:p>
        </w:tc>
      </w:tr>
      <w:tr>
        <w:tc>
          <w:tcPr/>
          <w:p>
            <w:pPr>
              <w:pStyle w:val="Compact"/>
              <w:jc w:val="left"/>
            </w:pPr>
            <w:r>
              <w:rPr>
                <w:bCs/>
                <w:b/>
              </w:rPr>
              <w:t xml:space="preserve">Address:</w:t>
            </w:r>
            <w:r>
              <w:t xml:space="preserve"> </w:t>
            </w:r>
            <w:r>
              <w:t xml:space="preserve">3-14-2 Shibuya, Shibuya-ku, Japan Tokyo 150-0002</w:t>
            </w:r>
          </w:p>
        </w:tc>
        <w:tc>
          <w:tcPr/>
          <w:p>
            <w:pPr>
              <w:pStyle w:val="Compact"/>
              <w:jc w:val="left"/>
            </w:pPr>
            <w:r>
              <w:rPr>
                <w:bCs/>
                <w:b/>
              </w:rPr>
              <w:t xml:space="preserve">Address:</w:t>
            </w:r>
            <w:r>
              <w:t xml:space="preserve"> </w:t>
            </w:r>
            <w:r>
              <w:t xml:space="preserve">7-22-1 Chiyoda, Chiyoda-ku, Japan Tokyo 102-0086</w:t>
            </w:r>
          </w:p>
        </w:tc>
        <w:tc>
          <w:tcPr/>
          <w:p>
            <w:pPr>
              <w:pStyle w:val="Compact"/>
            </w:pPr>
          </w:p>
        </w:tc>
        <w:tc>
          <w:tcPr/>
          <w:p>
            <w:pPr>
              <w:pStyle w:val="Compact"/>
            </w:pPr>
          </w:p>
        </w:tc>
      </w:tr>
      <w:tr>
        <w:tc>
          <w:tcPr/>
          <w:p>
            <w:pPr>
              <w:pStyle w:val="Compact"/>
              <w:jc w:val="left"/>
            </w:pPr>
            <w:r>
              <w:rPr>
                <w:bCs/>
                <w:b/>
              </w:rPr>
              <w:t xml:space="preserve">Contact Person:</w:t>
            </w:r>
            <w:r>
              <w:t xml:space="preserve"> </w:t>
            </w:r>
            <w:r>
              <w:t xml:space="preserve">Mr. Hiroshi Tanaka, Procurement Director</w:t>
            </w:r>
          </w:p>
        </w:tc>
        <w:tc>
          <w:tcPr/>
          <w:p>
            <w:pPr>
              <w:pStyle w:val="Compact"/>
              <w:jc w:val="left"/>
            </w:pPr>
            <w:r>
              <w:rPr>
                <w:bCs/>
                <w:b/>
              </w:rPr>
              <w:t xml:space="preserve">Contact Person:</w:t>
            </w:r>
            <w:r>
              <w:t xml:space="preserve"> </w:t>
            </w:r>
            <w:r>
              <w:t xml:space="preserve">Ms. Yuki Nakamura, Project Manager</w:t>
            </w:r>
          </w:p>
        </w:tc>
        <w:tc>
          <w:tcPr/>
          <w:p>
            <w:pPr>
              <w:pStyle w:val="Compact"/>
            </w:pPr>
          </w:p>
        </w:tc>
        <w:tc>
          <w:tcPr/>
          <w:p>
            <w:pPr>
              <w:pStyle w:val="Compact"/>
            </w:pPr>
          </w:p>
        </w:tc>
      </w:tr>
      <w:tr>
        <w:tc>
          <w:tcPr/>
          <w:p>
            <w:pPr>
              <w:pStyle w:val="Compact"/>
              <w:jc w:val="left"/>
            </w:pPr>
            <w:r>
              <w:rPr>
                <w:bCs/>
                <w:b/>
              </w:rPr>
              <w:t xml:space="preserve">Email:</w:t>
            </w:r>
            <w:r>
              <w:t xml:space="preserve"> </w:t>
            </w:r>
            <w:r>
              <w:t xml:space="preserve">procurement@kanto-infrastructure.jp</w:t>
            </w:r>
          </w:p>
        </w:tc>
        <w:tc>
          <w:tcPr/>
          <w:p>
            <w:pPr>
              <w:pStyle w:val="Compact"/>
              <w:jc w:val="left"/>
            </w:pPr>
            <w:r>
              <w:rPr>
                <w:bCs/>
                <w:b/>
              </w:rPr>
              <w:t xml:space="preserve">Email:</w:t>
            </w:r>
            <w:r>
              <w:t xml:space="preserve"> </w:t>
            </w:r>
            <w:r>
              <w:t xml:space="preserve">projects@tokyopower-eng.co.jp</w:t>
            </w:r>
          </w:p>
        </w:tc>
        <w:tc>
          <w:tcPr/>
          <w:p>
            <w:pPr>
              <w:pStyle w:val="Compact"/>
            </w:pPr>
          </w:p>
        </w:tc>
        <w:tc>
          <w:tcPr/>
          <w:p>
            <w:pPr>
              <w:pStyle w:val="Compact"/>
            </w:pPr>
          </w:p>
        </w:tc>
      </w:tr>
      <w:tr>
        <w:tc>
          <w:tcPr/>
          <w:p>
            <w:pPr>
              <w:pStyle w:val="Compact"/>
              <w:jc w:val="left"/>
            </w:pPr>
            <w:r>
              <w:rPr>
                <w:bCs/>
                <w:b/>
              </w:rPr>
              <w:t xml:space="preserve">Phone:</w:t>
            </w:r>
            <w:r>
              <w:t xml:space="preserve"> </w:t>
            </w:r>
            <w:r>
              <w:t xml:space="preserve">+81-3-5421-8800</w:t>
            </w:r>
          </w:p>
        </w:tc>
        <w:tc>
          <w:tcPr/>
          <w:p>
            <w:pPr>
              <w:pStyle w:val="Compact"/>
              <w:jc w:val="left"/>
            </w:pPr>
            <w:r>
              <w:rPr>
                <w:bCs/>
                <w:b/>
              </w:rPr>
              <w:t xml:space="preserve">Phone:</w:t>
            </w:r>
            <w:r>
              <w:t xml:space="preserve"> </w:t>
            </w:r>
            <w:r>
              <w:t xml:space="preserve">+81-3-3265-4411</w:t>
            </w:r>
          </w:p>
        </w:tc>
        <w:tc>
          <w:tcPr/>
          <w:p>
            <w:pPr>
              <w:pStyle w:val="Compact"/>
            </w:pPr>
          </w:p>
        </w:tc>
        <w:tc>
          <w:tcPr/>
          <w:p>
            <w:pPr>
              <w:pStyle w:val="Compact"/>
            </w:pPr>
          </w:p>
        </w:tc>
      </w:tr>
      <w:tr>
        <w:tc>
          <w:tcPr/>
          <w:p>
            <w:pPr>
              <w:pStyle w:val="Compact"/>
              <w:jc w:val="left"/>
            </w:pPr>
            <w:r>
              <w:rPr>
                <w:bCs/>
                <w:b/>
              </w:rPr>
              <w:t xml:space="preserve">Tax ID (Touhyou):</w:t>
            </w:r>
            <w:r>
              <w:t xml:space="preserve"> </w:t>
            </w:r>
            <w:r>
              <w:t xml:space="preserve">40-2080-01234</w:t>
            </w:r>
          </w:p>
        </w:tc>
        <w:tc>
          <w:tcPr/>
          <w:p>
            <w:pPr>
              <w:pStyle w:val="Compact"/>
              <w:jc w:val="left"/>
            </w:pPr>
            <w:r>
              <w:rPr>
                <w:bCs/>
                <w:b/>
              </w:rPr>
              <w:t xml:space="preserve">Tax ID (Touhyou):</w:t>
            </w:r>
            <w:r>
              <w:t xml:space="preserve"> </w:t>
            </w:r>
            <w:r>
              <w:t xml:space="preserve">90-1050-05678</w:t>
            </w:r>
          </w:p>
        </w:tc>
        <w:tc>
          <w:tcPr/>
          <w:p>
            <w:pPr>
              <w:pStyle w:val="Compact"/>
            </w:pPr>
          </w:p>
        </w:tc>
        <w:tc>
          <w:tcPr/>
          <w:p>
            <w:pPr>
              <w:pStyle w:val="Compact"/>
            </w:pPr>
          </w:p>
        </w:tc>
      </w:tr>
    </w:tbl>
    <w:p>
      <w:pPr>
        <w:pStyle w:val="BodyText"/>
      </w:pPr>
      <w:r>
        <w:t xml:space="preserve">1. PURPOSE AND SCOPE OF THIS PURCHASE ORDER</w:t>
      </w:r>
    </w:p>
    <w:p>
      <w:pPr>
        <w:pStyle w:val="BodyText"/>
      </w:pPr>
      <w:r>
        <w:t xml:space="preserve">This Purchase Order is issued by Kanto Infrastructure Solutions K.K. to formally authorize and request the engagement of a qualified</w:t>
      </w:r>
      <w:r>
        <w:t xml:space="preserve"> </w:t>
      </w:r>
      <w:r>
        <w:rPr>
          <w:bCs/>
          <w:b/>
        </w:rPr>
        <w:t xml:space="preserve">Electrical Engineer</w:t>
      </w:r>
      <w:r>
        <w:t xml:space="preserve"> </w:t>
      </w:r>
      <w:r>
        <w:t xml:space="preserve">to perform specialized design, inspection, and commissioning services for the Tokyo Metropolitan Grid Modernization Project. The scope of work under this Purchase Order is strictly limited to the geographical jurisdiction of</w:t>
      </w:r>
      <w:r>
        <w:t xml:space="preserve"> </w:t>
      </w:r>
      <w:r>
        <w:rPr>
          <w:bCs/>
          <w:b/>
        </w:rPr>
        <w:t xml:space="preserve">Japan Tokyo</w:t>
      </w:r>
      <w:r>
        <w:t xml:space="preserve">, encompassing all twenty-three special wards as well as the designated metropolitan areas where the project infrastructure is deployed. The</w:t>
      </w:r>
      <w:r>
        <w:t xml:space="preserve"> </w:t>
      </w:r>
      <w:r>
        <w:rPr>
          <w:bCs/>
          <w:b/>
        </w:rPr>
        <w:t xml:space="preserve">Electrical Engineer</w:t>
      </w:r>
      <w:r>
        <w:t xml:space="preserve"> </w:t>
      </w:r>
      <w:r>
        <w:t xml:space="preserve">engaged under this Purchase Order shall be responsible for ensuring full compliance with the Japanese Electrical Work Act (Denki Senyuu Hou), the Industrial Safety and Health Act, and all applicable regulations enforced by the Tokyo Metropolitan Government Bureau of Industry, Tourism and Strategy.</w:t>
      </w:r>
    </w:p>
    <w:p>
      <w:pPr>
        <w:pStyle w:val="BodyText"/>
      </w:pPr>
      <w:r>
        <w:t xml:space="preserve">2.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Senior Electrical Engineer – Grid Load Analysis &amp; System Design for Japan Tokyo District 1 (Chiyoda, Chuo, Minato)</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002</w:t>
            </w:r>
          </w:p>
        </w:tc>
        <w:tc>
          <w:tcPr/>
          <w:p>
            <w:pPr>
              <w:pStyle w:val="Compact"/>
              <w:jc w:val="left"/>
            </w:pPr>
            <w:r>
              <w:t xml:space="preserve">Electrical Engineer – Substation Inspection &amp; Safety Compliance Audit, Japan Tokyo District 2 (Shibuya, Shinjuku, Setagaya)</w:t>
            </w:r>
          </w:p>
        </w:tc>
        <w:tc>
          <w:tcPr/>
          <w:p>
            <w:pPr>
              <w:pStyle w:val="Compact"/>
              <w:jc w:val="left"/>
            </w:pPr>
            <w:r>
              <w:t xml:space="preserve">96</w:t>
            </w:r>
          </w:p>
        </w:tc>
        <w:tc>
          <w:tcPr/>
          <w:p>
            <w:pPr>
              <w:pStyle w:val="Compact"/>
              <w:jc w:val="left"/>
            </w:pPr>
            <w:r>
              <w:t xml:space="preserve">Hours</w:t>
            </w:r>
          </w:p>
        </w:tc>
        <w:tc>
          <w:tcPr/>
          <w:p>
            <w:pPr>
              <w:pStyle w:val="Compact"/>
              <w:jc w:val="left"/>
            </w:pPr>
            <w:r>
              <w:t xml:space="preserve">26,000</w:t>
            </w:r>
          </w:p>
        </w:tc>
        <w:tc>
          <w:tcPr/>
          <w:p>
            <w:pPr>
              <w:pStyle w:val="Compact"/>
              <w:jc w:val="left"/>
            </w:pPr>
            <w:r>
              <w:t xml:space="preserve">2,496,000</w:t>
            </w:r>
          </w:p>
        </w:tc>
      </w:tr>
      <w:tr>
        <w:tc>
          <w:tcPr/>
          <w:p>
            <w:pPr>
              <w:pStyle w:val="Compact"/>
              <w:jc w:val="left"/>
            </w:pPr>
            <w:r>
              <w:t xml:space="preserve">003</w:t>
            </w:r>
          </w:p>
        </w:tc>
        <w:tc>
          <w:tcPr/>
          <w:p>
            <w:pPr>
              <w:pStyle w:val="Compact"/>
              <w:jc w:val="left"/>
            </w:pPr>
            <w:r>
              <w:t xml:space="preserve">Electrical Engineer – Commissioning &amp; Performance Testing of HV Switchgear, Japan Tokyo District 3 (Taito, Sumida, Koto)</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30,000</w:t>
            </w:r>
          </w:p>
        </w:tc>
        <w:tc>
          <w:tcPr/>
          <w:p>
            <w:pPr>
              <w:pStyle w:val="Compact"/>
              <w:jc w:val="left"/>
            </w:pPr>
            <w:r>
              <w:t xml:space="preserve">2,400,000</w:t>
            </w:r>
          </w:p>
        </w:tc>
      </w:tr>
      <w:tr>
        <w:tc>
          <w:tcPr/>
          <w:p>
            <w:pPr>
              <w:pStyle w:val="Compact"/>
              <w:jc w:val="left"/>
            </w:pPr>
            <w:r>
              <w:t xml:space="preserve">004</w:t>
            </w:r>
          </w:p>
        </w:tc>
        <w:tc>
          <w:tcPr/>
          <w:p>
            <w:pPr>
              <w:pStyle w:val="Compact"/>
              <w:jc w:val="left"/>
            </w:pPr>
            <w:r>
              <w:t xml:space="preserve">Electrical Engineer – Technical Documentation &amp; Regulatory Filing with Tokyo Metropolitan Authority</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24,000</w:t>
            </w:r>
          </w:p>
        </w:tc>
        <w:tc>
          <w:tcPr/>
          <w:p>
            <w:pPr>
              <w:pStyle w:val="Compact"/>
              <w:jc w:val="left"/>
            </w:pPr>
            <w:r>
              <w:t xml:space="preserve">1,152,000</w:t>
            </w:r>
          </w:p>
        </w:tc>
      </w:tr>
      <w:tr>
        <w:tc>
          <w:tcPr/>
          <w:p>
            <w:pPr>
              <w:pStyle w:val="Compact"/>
              <w:jc w:val="left"/>
            </w:pPr>
            <w:r>
              <w:t xml:space="preserve">005</w:t>
            </w:r>
          </w:p>
        </w:tc>
        <w:tc>
          <w:tcPr/>
          <w:p>
            <w:pPr>
              <w:pStyle w:val="Compact"/>
              <w:jc w:val="left"/>
            </w:pPr>
            <w:r>
              <w:t xml:space="preserve">On-Site Supervision by Lead Electrical Engineer – Japan Tokyo Central Command Office (Weekdays, 08:00–18:00 JST)</w:t>
            </w:r>
          </w:p>
        </w:tc>
        <w:tc>
          <w:tcPr/>
          <w:p>
            <w:pPr>
              <w:pStyle w:val="Compact"/>
              <w:jc w:val="left"/>
            </w:pPr>
            <w:r>
              <w:t xml:space="preserve">22</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1,870,000</w:t>
            </w:r>
          </w:p>
        </w:tc>
      </w:tr>
      <w:tr>
        <w:tc>
          <w:tcPr/>
          <w:p>
            <w:pPr>
              <w:pStyle w:val="Compact"/>
              <w:jc w:val="left"/>
            </w:pPr>
            <w:r>
              <w:t xml:space="preserve">006</w:t>
            </w:r>
          </w:p>
        </w:tc>
        <w:tc>
          <w:tcPr/>
          <w:p>
            <w:pPr>
              <w:pStyle w:val="Compact"/>
              <w:jc w:val="left"/>
            </w:pPr>
            <w:r>
              <w:t xml:space="preserve">Emergency Response &amp; Troubleshooting Retainer – Electrical Engineer On-Call, Japan Tokyo (24/7 Coverage)</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1,350,000</w:t>
            </w:r>
          </w:p>
        </w:tc>
      </w:tr>
      <w:tr>
        <w:tc>
          <w:tcPr>
            <w:gridSpan w:val="5"/>
          </w:tcPr>
          <w:p>
            <w:pPr>
              <w:pStyle w:val="Compact"/>
              <w:jc w:val="left"/>
            </w:pPr>
            <w:r>
              <w:rPr>
                <w:bCs/>
                <w:b/>
              </w:rPr>
              <w:t xml:space="preserve">SUBTOTAL (Excluding Tax)</w:t>
            </w:r>
          </w:p>
        </w:tc>
        <w:tc>
          <w:tcPr/>
          <w:p>
            <w:pPr>
              <w:pStyle w:val="Compact"/>
              <w:jc w:val="left"/>
            </w:pPr>
            <w:r>
              <w:rPr>
                <w:bCs/>
                <w:b/>
              </w:rPr>
              <w:t xml:space="preserve">12,688,000</w:t>
            </w:r>
          </w:p>
        </w:tc>
      </w:tr>
      <w:tr>
        <w:tc>
          <w:tcPr>
            <w:gridSpan w:val="5"/>
          </w:tcPr>
          <w:p>
            <w:pPr>
              <w:pStyle w:val="Compact"/>
              <w:jc w:val="left"/>
            </w:pPr>
            <w:r>
              <w:t xml:space="preserve">Consumption Tax (10% – Japan Tokyo Standard Rate)</w:t>
            </w:r>
          </w:p>
        </w:tc>
        <w:tc>
          <w:tcPr/>
          <w:p>
            <w:pPr>
              <w:pStyle w:val="Compact"/>
              <w:jc w:val="left"/>
            </w:pPr>
            <w:r>
              <w:t xml:space="preserve">1,268,800</w:t>
            </w:r>
          </w:p>
        </w:tc>
      </w:tr>
      <w:tr>
        <w:tc>
          <w:tcPr>
            <w:gridSpan w:val="5"/>
          </w:tcPr>
          <w:p>
            <w:pPr>
              <w:pStyle w:val="Compact"/>
              <w:jc w:val="left"/>
            </w:pPr>
            <w:r>
              <w:rPr>
                <w:bCs/>
                <w:b/>
              </w:rPr>
              <w:t xml:space="preserve">TOTAL AMOUNT DUE (JPY)</w:t>
            </w:r>
          </w:p>
        </w:tc>
        <w:tc>
          <w:tcPr/>
          <w:p>
            <w:pPr>
              <w:pStyle w:val="Compact"/>
              <w:jc w:val="left"/>
            </w:pPr>
            <w:r>
              <w:rPr>
                <w:bCs/>
                <w:b/>
              </w:rPr>
              <w:t xml:space="preserve">13,956,800</w:t>
            </w:r>
          </w:p>
        </w:tc>
      </w:tr>
    </w:tbl>
    <w:p>
      <w:pPr>
        <w:pStyle w:val="BodyText"/>
      </w:pPr>
      <w:r>
        <w:t xml:space="preserve">3. QUALIFICATION REQUIREMENTS FOR THE ELECTRICAL ENGINEER</w:t>
      </w:r>
    </w:p>
    <w:p>
      <w:pPr>
        <w:pStyle w:val="BodyText"/>
      </w:pPr>
      <w:r>
        <w:t xml:space="preserve">The</w:t>
      </w:r>
      <w:r>
        <w:t xml:space="preserve"> </w:t>
      </w:r>
      <w:r>
        <w:rPr>
          <w:bCs/>
          <w:b/>
        </w:rPr>
        <w:t xml:space="preserve">Electrical Engineer</w:t>
      </w:r>
      <w:r>
        <w:t xml:space="preserve"> </w:t>
      </w:r>
      <w:r>
        <w:t xml:space="preserve">assigned to fulfill the obligations under this Purchase Order must hold a valid Japanese First-Class Electrical Engineer License (Denki Senmon Gijutsushi) issued by the Ministry of Economy, Trade and Industry (METI). Additionally, the</w:t>
      </w:r>
      <w:r>
        <w:t xml:space="preserve"> </w:t>
      </w:r>
      <w:r>
        <w:rPr>
          <w:bCs/>
          <w:b/>
        </w:rPr>
        <w:t xml:space="preserve">Electrical Engineer</w:t>
      </w:r>
      <w:r>
        <w:t xml:space="preserve"> </w:t>
      </w:r>
      <w:r>
        <w:t xml:space="preserve">must possess a minimum of eight (8) years of documented professional experience in high-voltage power distribution systems, with at least three (3) years of that experience specifically within the</w:t>
      </w:r>
      <w:r>
        <w:t xml:space="preserve"> </w:t>
      </w:r>
      <w:r>
        <w:rPr>
          <w:bCs/>
          <w:b/>
        </w:rPr>
        <w:t xml:space="preserve">Japan Tokyo</w:t>
      </w:r>
      <w:r>
        <w:t xml:space="preserve"> </w:t>
      </w:r>
      <w:r>
        <w:t xml:space="preserve">metropolitan utility network. The</w:t>
      </w:r>
      <w:r>
        <w:t xml:space="preserve"> </w:t>
      </w:r>
      <w:r>
        <w:rPr>
          <w:bCs/>
          <w:b/>
        </w:rPr>
        <w:t xml:space="preserve">Electrical Engineer</w:t>
      </w:r>
      <w:r>
        <w:t xml:space="preserve"> </w:t>
      </w:r>
      <w:r>
        <w:t xml:space="preserve">must also demonstrate proficiency in the Japanese language at a JLPT N2 level or above to ensure seamless communication with local regulatory bodies, site workers, and the Tokyo Metropolitan Government during all phases of the project governed by this Purchase Order.</w:t>
      </w:r>
    </w:p>
    <w:p>
      <w:pPr>
        <w:pStyle w:val="BodyText"/>
      </w:pPr>
      <w:r>
        <w:t xml:space="preserve">4. DELIVERY AND SERVICE LOCATION</w:t>
      </w:r>
    </w:p>
    <w:p>
      <w:pPr>
        <w:pStyle w:val="BodyText"/>
      </w:pPr>
      <w:r>
        <w:t xml:space="preserve">All services rendered under this Purchase Order shall be physically executed within the boundaries of</w:t>
      </w:r>
      <w:r>
        <w:t xml:space="preserve"> </w:t>
      </w:r>
      <w:r>
        <w:rPr>
          <w:bCs/>
          <w:b/>
        </w:rPr>
        <w:t xml:space="preserve">Japan Tokyo</w:t>
      </w:r>
      <w:r>
        <w:t xml:space="preserve">. The primary work site is located at the Tokyo Metropolitan Grid Control Center, 1-1-1 Kasumigaseki, Chiyoda-ku, Japan Tokyo 100-8970. Secondary work sites include the Shibuya Substation Complex and the Shinjuku HV Distribution Hub. The</w:t>
      </w:r>
      <w:r>
        <w:t xml:space="preserve"> </w:t>
      </w:r>
      <w:r>
        <w:rPr>
          <w:bCs/>
          <w:b/>
        </w:rPr>
        <w:t xml:space="preserve">Electrical Engineer</w:t>
      </w:r>
      <w:r>
        <w:t xml:space="preserve"> </w:t>
      </w:r>
      <w:r>
        <w:t xml:space="preserve">is required to report to the designated</w:t>
      </w:r>
      <w:r>
        <w:t xml:space="preserve"> </w:t>
      </w:r>
      <w:r>
        <w:rPr>
          <w:bCs/>
          <w:b/>
        </w:rPr>
        <w:t xml:space="preserve">Japan Tokyo</w:t>
      </w:r>
      <w:r>
        <w:t xml:space="preserve"> </w:t>
      </w:r>
      <w:r>
        <w:t xml:space="preserve">site no later than 07:45 JST on each scheduled working day. Travel outside the</w:t>
      </w:r>
      <w:r>
        <w:t xml:space="preserve"> </w:t>
      </w:r>
      <w:r>
        <w:rPr>
          <w:bCs/>
          <w:b/>
        </w:rPr>
        <w:t xml:space="preserve">Japan Tokyo</w:t>
      </w:r>
      <w:r>
        <w:t xml:space="preserve"> </w:t>
      </w:r>
      <w:r>
        <w:t xml:space="preserve">metropolitan area is not authorized under this Purchase Order unless a written amendment is executed by both parties.</w:t>
      </w:r>
    </w:p>
    <w:p>
      <w:pPr>
        <w:pStyle w:val="BodyText"/>
      </w:pPr>
      <w:r>
        <w:t xml:space="preserve">5. PAYMENT TERMS AND CONDITIONS</w:t>
      </w:r>
    </w:p>
    <w:p>
      <w:pPr>
        <w:pStyle w:val="BodyText"/>
      </w:pPr>
      <w:r>
        <w:t xml:space="preserve">Payment for services rendered under this Purchase Order shall be made in Japanese Yen (JPY) via bank transfer to the account designated by the vendor. The payment schedule is structured as follows: thirty percent (30%) upon execution of this Purchase Order, forty percent (40%) upon completion of the mid-project milestone inspection in</w:t>
      </w:r>
      <w:r>
        <w:t xml:space="preserve"> </w:t>
      </w:r>
      <w:r>
        <w:rPr>
          <w:bCs/>
          <w:b/>
        </w:rPr>
        <w:t xml:space="preserve">Japan Tokyo</w:t>
      </w:r>
      <w:r>
        <w:t xml:space="preserve">, and the remaining thirty percent (30%) upon final acceptance and sign-off by the Kanto Infrastructure Solutions K.K. project authority. All invoices must reference the Purchase Order number PO-JT-2025-004872 and must be submitted to the procurement office in</w:t>
      </w:r>
      <w:r>
        <w:t xml:space="preserve"> </w:t>
      </w:r>
      <w:r>
        <w:rPr>
          <w:bCs/>
          <w:b/>
        </w:rPr>
        <w:t xml:space="preserve">Japan Tokyo</w:t>
      </w:r>
      <w:r>
        <w:t xml:space="preserve"> </w:t>
      </w:r>
      <w:r>
        <w:t xml:space="preserve">no fewer than ten (10) business days prior to the due date. Late payments shall incur an interest charge of 1.5% per month as stipulated under Japanese commercial law.</w:t>
      </w:r>
    </w:p>
    <w:p>
      <w:pPr>
        <w:pStyle w:val="BodyText"/>
      </w:pPr>
      <w:r>
        <w:t xml:space="preserve">6. TERMS, CONDITIONS, AND COMPLIANCE</w:t>
      </w:r>
    </w:p>
    <w:p>
      <w:pPr>
        <w:pStyle w:val="BodyText"/>
      </w:pPr>
      <w:r>
        <w:t xml:space="preserve">This Purchase Order is governed by and shall be interpreted in accordance with the laws of Japan, specifically the Civil Code of Japan and the Commercial Code. Any disputes arising from the interpretation or execution of this Purchase Order shall be resolved through arbitration in</w:t>
      </w:r>
      <w:r>
        <w:t xml:space="preserve"> </w:t>
      </w:r>
      <w:r>
        <w:rPr>
          <w:bCs/>
          <w:b/>
        </w:rPr>
        <w:t xml:space="preserve">Japan Tokyo</w:t>
      </w:r>
      <w:r>
        <w:t xml:space="preserve"> </w:t>
      </w:r>
      <w:r>
        <w:t xml:space="preserve">under the rules of the Japan Commercial Arbitration Association (JCAA). The</w:t>
      </w:r>
      <w:r>
        <w:t xml:space="preserve"> </w:t>
      </w:r>
      <w:r>
        <w:rPr>
          <w:bCs/>
          <w:b/>
        </w:rPr>
        <w:t xml:space="preserve">Electrical Engineer</w:t>
      </w:r>
      <w:r>
        <w:t xml:space="preserve"> </w:t>
      </w:r>
      <w:r>
        <w:t xml:space="preserve">engaged under this Purchase Order shall maintain comprehensive professional liability insurance with a minimum coverage of 500,000,000 JPY, valid throughout the duration of the engagement in</w:t>
      </w:r>
      <w:r>
        <w:t xml:space="preserve"> </w:t>
      </w:r>
      <w:r>
        <w:rPr>
          <w:bCs/>
          <w:b/>
        </w:rPr>
        <w:t xml:space="preserve">Japan Tokyo</w:t>
      </w:r>
      <w:r>
        <w:t xml:space="preserve">. The vendor shall ensure that the</w:t>
      </w:r>
      <w:r>
        <w:t xml:space="preserve"> </w:t>
      </w:r>
      <w:r>
        <w:rPr>
          <w:bCs/>
          <w:b/>
        </w:rPr>
        <w:t xml:space="preserve">Electrical Engineer</w:t>
      </w:r>
      <w:r>
        <w:t xml:space="preserve"> </w:t>
      </w:r>
      <w:r>
        <w:t xml:space="preserve">complies with all occupational safety standards set forth by the Tokyo Metropolitan Labor Standards Inspection Office. Failure to comply with any provision of this Purchase Order may result in immediate termination and financial penalties as outlined in the master service agreement between the parties.</w:t>
      </w:r>
    </w:p>
    <w:p>
      <w:pPr>
        <w:pStyle w:val="BodyText"/>
      </w:pPr>
      <w:r>
        <w:rPr>
          <w:bCs/>
          <w:b/>
        </w:rPr>
        <w:t xml:space="preserve">NOTE:</w:t>
      </w:r>
      <w:r>
        <w:t xml:space="preserve"> </w:t>
      </w:r>
      <w:r>
        <w:t xml:space="preserve">This Purchase Order is valid exclusively for services performed within the administrative boundaries of Japan Tokyo. Any extension of the</w:t>
      </w:r>
      <w:r>
        <w:t xml:space="preserve"> </w:t>
      </w:r>
      <w:r>
        <w:rPr>
          <w:bCs/>
          <w:b/>
        </w:rPr>
        <w:t xml:space="preserve">Electrical Engineer</w:t>
      </w:r>
      <w:r>
        <w:t xml:space="preserve">'s scope of work to other prefectures or municipalities requires a formal amendment to this Purchase Order, countersigned by both the Procurement Director of Kanto Infrastructure Solutions K.K. and the Project Manager of Tokyo Power Engineering Consortium Ltd.</w:t>
      </w:r>
    </w:p>
    <w:p>
      <w:pPr>
        <w:pStyle w:val="BodyText"/>
      </w:pPr>
      <w:r>
        <w:t xml:space="preserve">7. AUTHORIZATION AND SIGNATURES</w:t>
      </w:r>
    </w:p>
    <w:p>
      <w:pPr>
        <w:pStyle w:val="BodyText"/>
      </w:pPr>
      <w:r>
        <w:t xml:space="preserve">By signing below, both parties acknowledge and accept all terms, conditions, and obligations set forth in this Purchase Order for the engagement of the</w:t>
      </w:r>
      <w:r>
        <w:t xml:space="preserve"> </w:t>
      </w:r>
      <w:r>
        <w:rPr>
          <w:bCs/>
          <w:b/>
        </w:rPr>
        <w:t xml:space="preserve">Electrical Engineer</w:t>
      </w:r>
      <w:r>
        <w:t xml:space="preserve"> </w:t>
      </w:r>
      <w:r>
        <w:t xml:space="preserve">in</w:t>
      </w:r>
      <w:r>
        <w:t xml:space="preserve"> </w:t>
      </w:r>
      <w:r>
        <w:rPr>
          <w:bCs/>
          <w:b/>
        </w:rPr>
        <w:t xml:space="preserve">Japan Tokyo</w:t>
      </w:r>
      <w:r>
        <w:t xml:space="preserve">.</w:t>
      </w:r>
    </w:p>
    <w:p>
      <w:pPr>
        <w:pStyle w:val="BodyText"/>
      </w:pPr>
      <w:r>
        <w:rPr>
          <w:bCs/>
          <w:b/>
        </w:rPr>
        <w:t xml:space="preserve">For and on behalf of Kanto Infrastructure Solutions K.K. (Buyer)</w:t>
      </w:r>
    </w:p>
    <w:p>
      <w:pPr>
        <w:pStyle w:val="BodyText"/>
      </w:pPr>
      <w:r>
        <w:t xml:space="preserve">Name: Hiroshi Tanaka</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 (Hanko):</w:t>
      </w:r>
    </w:p>
    <w:p>
      <w:pPr>
        <w:pStyle w:val="BodyText"/>
      </w:pPr>
      <w:r>
        <w:rPr>
          <w:bCs/>
          <w:b/>
        </w:rPr>
        <w:t xml:space="preserve">For and on behalf of Tokyo Power Engineering Consortium Ltd. (Vendor)</w:t>
      </w:r>
    </w:p>
    <w:p>
      <w:pPr>
        <w:pStyle w:val="BodyText"/>
      </w:pPr>
      <w:r>
        <w:t xml:space="preserve">Name: Yuki Nakamura</w:t>
      </w:r>
    </w:p>
    <w:p>
      <w:pPr>
        <w:pStyle w:val="BodyText"/>
      </w:pPr>
      <w:r>
        <w:t xml:space="preserve">Title: Project Manager</w:t>
      </w:r>
    </w:p>
    <w:p>
      <w:pPr>
        <w:pStyle w:val="BodyText"/>
      </w:pPr>
      <w:r>
        <w:t xml:space="preserve">Signature: ___________________________</w:t>
      </w:r>
    </w:p>
    <w:p>
      <w:pPr>
        <w:pStyle w:val="BodyText"/>
      </w:pPr>
      <w:r>
        <w:t xml:space="preserve">Date: ___________________________</w:t>
      </w:r>
    </w:p>
    <w:p>
      <w:pPr>
        <w:pStyle w:val="BodyText"/>
      </w:pPr>
      <w:r>
        <w:t xml:space="preserve">Company Seal (Hanko):</w:t>
      </w:r>
    </w:p>
    <w:p>
      <w:pPr>
        <w:pStyle w:val="BodyText"/>
      </w:pPr>
      <w:r>
        <w:t xml:space="preserve">This Purchase Order (PO-JT-2025-004872) was generated for the engagement of an Electrical Engineer in Japan Tokyo.</w:t>
      </w:r>
      <w:r>
        <w:t xml:space="preserve"> </w:t>
      </w:r>
      <w:r>
        <w:t xml:space="preserve">Document Version 2.1 | Confidential – For Authorized Personnel Only | Kanto Infrastructure Solutions K.K.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Japan Tokyo</dc:title>
  <dc:creator/>
  <dc:language>en</dc:language>
  <cp:keywords/>
  <dcterms:created xsi:type="dcterms:W3CDTF">2026-10-10T02:22:56Z</dcterms:created>
  <dcterms:modified xsi:type="dcterms:W3CDTF">2026-10-10T02:22:56Z</dcterms:modified>
</cp:coreProperties>
</file>

<file path=docProps/custom.xml><?xml version="1.0" encoding="utf-8"?>
<Properties xmlns="http://schemas.openxmlformats.org/officeDocument/2006/custom-properties" xmlns:vt="http://schemas.openxmlformats.org/officeDocument/2006/docPropsVTypes"/>
</file>