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Al-Nakheel Engineering &amp; Infrastructure Co. W.L.L.</w:t>
      </w:r>
    </w:p>
    <w:p>
      <w:pPr>
        <w:pStyle w:val="BodyText"/>
      </w:pPr>
      <w:r>
        <w:t xml:space="preserve">Office 12, 4th Floor, Al-Salimiyah Commercial Tower, Kuwait City, State of Kuwait</w:t>
      </w:r>
    </w:p>
    <w:p>
      <w:pPr>
        <w:pStyle w:val="BodyText"/>
      </w:pPr>
      <w:r>
        <w:t xml:space="preserve">Civil &amp; Commercial Registration No. 108472 | Tax ID: KU-TR-2019-0045821</w:t>
      </w:r>
    </w:p>
    <w:bookmarkEnd w:id="20"/>
    <w:p>
      <w:pPr>
        <w:pStyle w:val="BodyText"/>
      </w:pPr>
      <w:r>
        <w:t xml:space="preserve">Purchase Order No.: PO-KEC-2025-00347</w:t>
      </w:r>
      <w:r>
        <w:br/>
      </w:r>
      <w:r>
        <w:t xml:space="preserve">Date of Issue: 14 June 2025</w:t>
      </w:r>
      <w:r>
        <w:br/>
      </w:r>
      <w:r>
        <w:t xml:space="preserve">Valid Until: 14 July 2025</w:t>
      </w:r>
    </w:p>
    <w:bookmarkStart w:id="21" w:name="purchaser-buyer"/>
    <w:p>
      <w:pPr>
        <w:pStyle w:val="Heading3"/>
      </w:pPr>
      <w:r>
        <w:t xml:space="preserve">Purchaser (Buyer)</w:t>
      </w:r>
    </w:p>
    <w:p>
      <w:pPr>
        <w:pStyle w:val="FirstParagraph"/>
      </w:pPr>
      <w:r>
        <w:rPr>
          <w:bCs/>
          <w:b/>
        </w:rPr>
        <w:t xml:space="preserve">Company:</w:t>
      </w:r>
      <w:r>
        <w:t xml:space="preserve"> </w:t>
      </w:r>
      <w:r>
        <w:t xml:space="preserve">Al-Nakheel Engineering &amp; Infrastructure Co. W.L.L.</w:t>
      </w:r>
    </w:p>
    <w:p>
      <w:pPr>
        <w:pStyle w:val="BodyText"/>
      </w:pPr>
      <w:r>
        <w:rPr>
          <w:bCs/>
          <w:b/>
        </w:rPr>
        <w:t xml:space="preserve">Address:</w:t>
      </w:r>
      <w:r>
        <w:t xml:space="preserve"> </w:t>
      </w:r>
      <w:r>
        <w:t xml:space="preserve">Office 12, 4th Floor, Al-Salimiyah Commercial Tower, Kuwait City, State of Kuwait</w:t>
      </w:r>
    </w:p>
    <w:p>
      <w:pPr>
        <w:pStyle w:val="BodyText"/>
      </w:pPr>
      <w:r>
        <w:rPr>
          <w:bCs/>
          <w:b/>
        </w:rPr>
        <w:t xml:space="preserve">Contact Person:</w:t>
      </w:r>
      <w:r>
        <w:t xml:space="preserve"> </w:t>
      </w:r>
      <w:r>
        <w:t xml:space="preserve">Eng. Khalid Al-Mubarak, Procurement Director</w:t>
      </w:r>
    </w:p>
    <w:p>
      <w:pPr>
        <w:pStyle w:val="BodyText"/>
      </w:pPr>
      <w:r>
        <w:rPr>
          <w:bCs/>
          <w:b/>
        </w:rPr>
        <w:t xml:space="preserve">Phone:</w:t>
      </w:r>
      <w:r>
        <w:t xml:space="preserve"> </w:t>
      </w:r>
      <w:r>
        <w:t xml:space="preserve">+965 2244 8810</w:t>
      </w:r>
    </w:p>
    <w:p>
      <w:pPr>
        <w:pStyle w:val="BodyText"/>
      </w:pPr>
      <w:r>
        <w:rPr>
          <w:bCs/>
          <w:b/>
        </w:rPr>
        <w:t xml:space="preserve">Email:</w:t>
      </w:r>
      <w:r>
        <w:t xml:space="preserve"> </w:t>
      </w:r>
      <w:r>
        <w:t xml:space="preserve">procurement@alnakheel-kw.com</w:t>
      </w:r>
    </w:p>
    <w:bookmarkEnd w:id="21"/>
    <w:bookmarkStart w:id="22" w:name="supplier-seller-service-provider"/>
    <w:p>
      <w:pPr>
        <w:pStyle w:val="Heading3"/>
      </w:pPr>
      <w:r>
        <w:t xml:space="preserve">Supplier (Seller / Service Provider)</w:t>
      </w:r>
    </w:p>
    <w:p>
      <w:pPr>
        <w:pStyle w:val="FirstParagraph"/>
      </w:pPr>
      <w:r>
        <w:rPr>
          <w:bCs/>
          <w:b/>
        </w:rPr>
        <w:t xml:space="preserve">Company:</w:t>
      </w:r>
      <w:r>
        <w:t xml:space="preserve"> </w:t>
      </w:r>
      <w:r>
        <w:t xml:space="preserve">Gulf Technical Talent Solutions FZE</w:t>
      </w:r>
    </w:p>
    <w:p>
      <w:pPr>
        <w:pStyle w:val="BodyText"/>
      </w:pPr>
      <w:r>
        <w:rPr>
          <w:bCs/>
          <w:b/>
        </w:rPr>
        <w:t xml:space="preserve">Address:</w:t>
      </w:r>
      <w:r>
        <w:t xml:space="preserve"> </w:t>
      </w:r>
      <w:r>
        <w:t xml:space="preserve">Unit 7, Business Bay, Dubai, United Arab Emirates</w:t>
      </w:r>
    </w:p>
    <w:p>
      <w:pPr>
        <w:pStyle w:val="BodyText"/>
      </w:pPr>
      <w:r>
        <w:rPr>
          <w:bCs/>
          <w:b/>
        </w:rPr>
        <w:t xml:space="preserve">Contact Person:</w:t>
      </w:r>
      <w:r>
        <w:t xml:space="preserve"> </w:t>
      </w:r>
      <w:r>
        <w:t xml:space="preserve">Ms. Fatima Al-Rashidi, Account Manager</w:t>
      </w:r>
    </w:p>
    <w:p>
      <w:pPr>
        <w:pStyle w:val="BodyText"/>
      </w:pPr>
      <w:r>
        <w:rPr>
          <w:bCs/>
          <w:b/>
        </w:rPr>
        <w:t xml:space="preserve">Phone:</w:t>
      </w:r>
      <w:r>
        <w:t xml:space="preserve"> </w:t>
      </w:r>
      <w:r>
        <w:t xml:space="preserve">+971 4 552 3390</w:t>
      </w:r>
    </w:p>
    <w:p>
      <w:pPr>
        <w:pStyle w:val="BodyText"/>
      </w:pPr>
      <w:r>
        <w:rPr>
          <w:bCs/>
          <w:b/>
        </w:rPr>
        <w:t xml:space="preserve">Email:</w:t>
      </w:r>
      <w:r>
        <w:t xml:space="preserve"> </w:t>
      </w:r>
      <w:r>
        <w:t xml:space="preserve">f.alrashidi@gulftalent.ae</w:t>
      </w:r>
    </w:p>
    <w:bookmarkEnd w:id="22"/>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issued by Al-Nakheel Engineering &amp; Infrastructure Co. W.L.L. to procure the professional services of a qualified</w:t>
      </w:r>
      <w:r>
        <w:t xml:space="preserve"> </w:t>
      </w:r>
      <w:r>
        <w:t xml:space="preserve">Electrical Engineer</w:t>
      </w:r>
      <w:r>
        <w:t xml:space="preserve"> </w:t>
      </w:r>
      <w:r>
        <w:t xml:space="preserve">for the duration of the Al-Salimiyah Mixed-Use Development Project located in</w:t>
      </w:r>
      <w:r>
        <w:t xml:space="preserve"> </w:t>
      </w:r>
      <w:r>
        <w:t xml:space="preserve">Kuwait, Kuwait City</w:t>
      </w:r>
      <w:r>
        <w:t xml:space="preserve">. The</w:t>
      </w:r>
      <w:r>
        <w:t xml:space="preserve"> </w:t>
      </w:r>
      <w:r>
        <w:t xml:space="preserve">Electrical Engineer</w:t>
      </w:r>
      <w:r>
        <w:t xml:space="preserve"> </w:t>
      </w:r>
      <w:r>
        <w:t xml:space="preserve">shall be responsible for the design, review, coordination, and on-site supervision of all electrical systems including but not limited to power distribution, lighting, fire alarm systems, emergency generators, low-voltage data cabling, and building management systems. All work shall be performed in strict compliance with Kuwaiti Building Code, Kuwait Electricity Authority (KEA) regulations, and the International Electrotechnical Commission (IEC) standards as adopted in the State of Kuwait.</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Senior Electrical Engineer – Full-time on-site services (design, coordination, and supervision) for Al-Salimiyah Mixed-Use Development, Kuwait City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Electrical Engineer – Monthly retainer for site inspections, progress reporting, and coordination with KEA inspectors in Kuwait, Kuwait City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Electrical Engineer – As-built documentation, final commissioning reports, and handover package preparation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Electrical Engineer – Emergency call-out and after-hours support (up to 40 hours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Visa processing, work permit, and civil ID sponsorship for the Electrical Engineer in Kuwait, Kuwait City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06</w:t>
            </w:r>
          </w:p>
        </w:tc>
        <w:tc>
          <w:tcPr/>
          <w:p>
            <w:pPr>
              <w:pStyle w:val="Compact"/>
              <w:jc w:val="left"/>
            </w:pPr>
            <w:r>
              <w:t xml:space="preserve">Accommodation and transportation allowance for the Electrical Engineer during assignment in Kuwait City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600.00</w:t>
            </w:r>
          </w:p>
        </w:tc>
        <w:tc>
          <w:tcPr/>
          <w:p>
            <w:pPr>
              <w:pStyle w:val="Compact"/>
              <w:jc w:val="left"/>
            </w:pPr>
            <w:r>
              <w:t xml:space="preserve">7,200.00</w:t>
            </w:r>
          </w:p>
        </w:tc>
      </w:tr>
      <w:tr>
        <w:tc>
          <w:tcPr>
            <w:gridSpan w:val="5"/>
          </w:tcPr>
          <w:p>
            <w:pPr>
              <w:pStyle w:val="Compact"/>
              <w:jc w:val="right"/>
            </w:pPr>
            <w:r>
              <w:t xml:space="preserve">Subtotal (KWD)</w:t>
            </w:r>
          </w:p>
        </w:tc>
        <w:tc>
          <w:tcPr/>
          <w:p>
            <w:pPr>
              <w:pStyle w:val="Compact"/>
              <w:jc w:val="left"/>
            </w:pPr>
            <w:r>
              <w:t xml:space="preserve">40,950.00</w:t>
            </w:r>
          </w:p>
        </w:tc>
      </w:tr>
      <w:tr>
        <w:tc>
          <w:tcPr>
            <w:gridSpan w:val="5"/>
          </w:tcPr>
          <w:p>
            <w:pPr>
              <w:pStyle w:val="Compact"/>
              <w:jc w:val="right"/>
            </w:pPr>
            <w:r>
              <w:t xml:space="preserve">VAT @ 5% (Kuwait – exempt for professional services)</w:t>
            </w:r>
          </w:p>
        </w:tc>
        <w:tc>
          <w:tcPr/>
          <w:p>
            <w:pPr>
              <w:pStyle w:val="Compact"/>
              <w:jc w:val="left"/>
            </w:pPr>
            <w:r>
              <w:t xml:space="preserve">0.00</w:t>
            </w:r>
          </w:p>
        </w:tc>
      </w:tr>
      <w:tr>
        <w:tc>
          <w:tcPr>
            <w:gridSpan w:val="5"/>
          </w:tcPr>
          <w:p>
            <w:pPr>
              <w:pStyle w:val="Compact"/>
              <w:jc w:val="right"/>
            </w:pPr>
            <w:r>
              <w:t xml:space="preserve">TOTAL AMOUNT DUE (KWD)</w:t>
            </w:r>
          </w:p>
        </w:tc>
        <w:tc>
          <w:tcPr/>
          <w:p>
            <w:pPr>
              <w:pStyle w:val="Compact"/>
              <w:jc w:val="left"/>
            </w:pPr>
            <w:r>
              <w:t xml:space="preserve">40,950.00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contract upon written acceptance by the Supplier. The Supplier must return a signed copy of this</w:t>
      </w:r>
      <w:r>
        <w:t xml:space="preserve"> </w:t>
      </w:r>
      <w:r>
        <w:t xml:space="preserve">Purchase Order</w:t>
      </w:r>
      <w:r>
        <w:t xml:space="preserve"> </w:t>
      </w:r>
      <w:r>
        <w:t xml:space="preserve">within five (5) business days of receipt. Failure to respond within this period shall be construed as acceptance.</w:t>
      </w:r>
    </w:p>
    <w:p>
      <w:pPr>
        <w:numPr>
          <w:ilvl w:val="0"/>
          <w:numId w:val="1001"/>
        </w:numPr>
        <w:pStyle w:val="Compact"/>
      </w:pPr>
      <w:r>
        <w:rPr>
          <w:bCs/>
          <w:b/>
        </w:rPr>
        <w:t xml:space="preserve">Commencement:</w:t>
      </w:r>
      <w:r>
        <w:t xml:space="preserve"> </w:t>
      </w:r>
      <w:r>
        <w:t xml:space="preserve">The</w:t>
      </w:r>
      <w:r>
        <w:t xml:space="preserve"> </w:t>
      </w:r>
      <w:r>
        <w:t xml:space="preserve">Electrical Engineer</w:t>
      </w:r>
      <w:r>
        <w:t xml:space="preserve"> </w:t>
      </w:r>
      <w:r>
        <w:t xml:space="preserve">shall report to the project site in</w:t>
      </w:r>
      <w:r>
        <w:t xml:space="preserve"> </w:t>
      </w:r>
      <w:r>
        <w:t xml:space="preserve">Kuwait, Kuwait City</w:t>
      </w:r>
      <w:r>
        <w:t xml:space="preserve"> </w:t>
      </w:r>
      <w:r>
        <w:t xml:space="preserve">no later than 1 July 2025. The Supplier is responsible for ensuring the</w:t>
      </w:r>
      <w:r>
        <w:t xml:space="preserve"> </w:t>
      </w:r>
      <w:r>
        <w:t xml:space="preserve">Electrical Engineer</w:t>
      </w:r>
      <w:r>
        <w:t xml:space="preserve"> </w:t>
      </w:r>
      <w:r>
        <w:t xml:space="preserve">holds a valid Kuwaiti work permit and civil ID prior to commencement.</w:t>
      </w:r>
    </w:p>
    <w:p>
      <w:pPr>
        <w:numPr>
          <w:ilvl w:val="0"/>
          <w:numId w:val="1001"/>
        </w:numPr>
        <w:pStyle w:val="Compact"/>
      </w:pPr>
      <w:r>
        <w:rPr>
          <w:bCs/>
          <w:b/>
        </w:rPr>
        <w:t xml:space="preserve">Qualifications:</w:t>
      </w:r>
      <w:r>
        <w:t xml:space="preserve"> </w:t>
      </w:r>
      <w:r>
        <w:t xml:space="preserve">The</w:t>
      </w:r>
      <w:r>
        <w:t xml:space="preserve"> </w:t>
      </w:r>
      <w:r>
        <w:t xml:space="preserve">Electrical Engineer</w:t>
      </w:r>
      <w:r>
        <w:t xml:space="preserve"> </w:t>
      </w:r>
      <w:r>
        <w:t xml:space="preserve">must hold a minimum of a Bachelor's degree in Electrical Engineering from an accredited institution, possess a valid Professional Engineer (PE) or equivalent license, and have a minimum of eight (8) years of experience in commercial and mixed-use building electrical systems in the Gulf region.</w:t>
      </w:r>
    </w:p>
    <w:p>
      <w:pPr>
        <w:numPr>
          <w:ilvl w:val="0"/>
          <w:numId w:val="1001"/>
        </w:numPr>
        <w:pStyle w:val="Compact"/>
      </w:pPr>
      <w:r>
        <w:rPr>
          <w:bCs/>
          <w:b/>
        </w:rPr>
        <w:t xml:space="preserve">Payment Terms:</w:t>
      </w:r>
      <w:r>
        <w:t xml:space="preserve"> </w:t>
      </w:r>
      <w:r>
        <w:t xml:space="preserve">Payment shall be made on a monthly basis within thirty (30) days of receipt of a valid invoice. The first payment shall be due upon successful commencement of the</w:t>
      </w:r>
      <w:r>
        <w:t xml:space="preserve"> </w:t>
      </w:r>
      <w:r>
        <w:t xml:space="preserve">Electrical Engineer</w:t>
      </w:r>
      <w:r>
        <w:t xml:space="preserve">'s duties in</w:t>
      </w:r>
      <w:r>
        <w:t xml:space="preserve"> </w:t>
      </w:r>
      <w:r>
        <w:t xml:space="preserve">Kuwait, Kuwait City</w:t>
      </w:r>
      <w:r>
        <w:t xml:space="preserve">. All payments shall be made via bank transfer to the Supplier's designated account in Kuwaiti Dinars (KWD).</w:t>
      </w:r>
    </w:p>
    <w:p>
      <w:pPr>
        <w:numPr>
          <w:ilvl w:val="0"/>
          <w:numId w:val="1001"/>
        </w:numPr>
        <w:pStyle w:val="Compact"/>
      </w:pPr>
      <w:r>
        <w:rPr>
          <w:bCs/>
          <w:b/>
        </w:rPr>
        <w:t xml:space="preserve">Performance Standards:</w:t>
      </w:r>
      <w:r>
        <w:t xml:space="preserve"> </w:t>
      </w:r>
      <w:r>
        <w:t xml:space="preserve">The</w:t>
      </w:r>
      <w:r>
        <w:t xml:space="preserve"> </w:t>
      </w:r>
      <w:r>
        <w:t xml:space="preserve">Electrical Engineer</w:t>
      </w:r>
      <w:r>
        <w:t xml:space="preserve"> </w:t>
      </w:r>
      <w:r>
        <w:t xml:space="preserve">shall adhere to all project specifications, drawings, and schedules approved by the Purchaser. All electrical designs and as-built documentation must be submitted to the Kuwait Electricity Authority (KEA) for approval before implementation.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Purchaser shall pay for all services rendered by the</w:t>
      </w:r>
      <w:r>
        <w:t xml:space="preserve"> </w:t>
      </w:r>
      <w:r>
        <w:t xml:space="preserve">Electrical Engineer</w:t>
      </w:r>
      <w:r>
        <w:t xml:space="preserve"> </w:t>
      </w:r>
      <w:r>
        <w:t xml:space="preserve">up to the termination date, plus any non-recoverable expenses incurred in</w:t>
      </w:r>
      <w:r>
        <w:t xml:space="preserve"> </w:t>
      </w:r>
      <w:r>
        <w:t xml:space="preserve">Kuwait, Kuwait City</w:t>
      </w:r>
      <w:r>
        <w:t xml:space="preserve">.</w:t>
      </w:r>
    </w:p>
    <w:p>
      <w:pPr>
        <w:numPr>
          <w:ilvl w:val="0"/>
          <w:numId w:val="1001"/>
        </w:numPr>
        <w:pStyle w:val="Compact"/>
      </w:pPr>
      <w:r>
        <w:rPr>
          <w:bCs/>
          <w:b/>
        </w:rPr>
        <w:t xml:space="preserve">Confidentiality:</w:t>
      </w:r>
      <w:r>
        <w:t xml:space="preserve"> </w:t>
      </w:r>
      <w:r>
        <w:t xml:space="preserve">The Supplier and the</w:t>
      </w:r>
      <w:r>
        <w:t xml:space="preserve"> </w:t>
      </w:r>
      <w:r>
        <w:t xml:space="preserve">Electrical Engineer</w:t>
      </w:r>
      <w:r>
        <w:t xml:space="preserve"> </w:t>
      </w:r>
      <w:r>
        <w:t xml:space="preserve">shall treat all project documents, drawings, and proprietary information as strictly confidential. This obligation survives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Kuwait. Any disputes arising hereunder shall be subject to the exclusive jurisdiction of the courts of</w:t>
      </w:r>
      <w:r>
        <w:t xml:space="preserve"> </w:t>
      </w:r>
      <w:r>
        <w:t xml:space="preserve">Kuwait, Kuwait City</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pandemics affecting operations in</w:t>
      </w:r>
      <w:r>
        <w:t xml:space="preserve"> </w:t>
      </w:r>
      <w:r>
        <w:t xml:space="preserve">Kuwait, Kuwait City</w:t>
      </w:r>
      <w:r>
        <w:t xml:space="preserve">.</w:t>
      </w:r>
    </w:p>
    <w:p>
      <w:pPr>
        <w:numPr>
          <w:ilvl w:val="0"/>
          <w:numId w:val="1001"/>
        </w:numPr>
        <w:pStyle w:val="Compact"/>
      </w:pPr>
      <w:r>
        <w:rPr>
          <w:bCs/>
          <w:b/>
        </w:rPr>
        <w:t xml:space="preserve">Insurance:</w:t>
      </w:r>
      <w:r>
        <w:t xml:space="preserve"> </w:t>
      </w:r>
      <w:r>
        <w:t xml:space="preserve">The Supplier shall maintain comprehensive professional indemnity insurance and workers' compensation coverage for the</w:t>
      </w:r>
      <w:r>
        <w:t xml:space="preserve"> </w:t>
      </w:r>
      <w:r>
        <w:t xml:space="preserve">Electrical Engineer</w:t>
      </w:r>
      <w:r>
        <w:t xml:space="preserve"> </w:t>
      </w:r>
      <w:r>
        <w:t xml:space="preserve">throughout the duration of the assignment in</w:t>
      </w:r>
      <w:r>
        <w:t xml:space="preserve"> </w:t>
      </w:r>
      <w:r>
        <w:t xml:space="preserve">Kuwait, Kuwait City</w:t>
      </w:r>
      <w:r>
        <w:t xml:space="preserve">, with a minimum coverage of KWD 500,000.</w:t>
      </w:r>
    </w:p>
    <w:p>
      <w:pPr>
        <w:pStyle w:val="FirstParagraph"/>
      </w:pPr>
      <w:r>
        <w:t xml:space="preserve">4. Delivery and Acceptance</w:t>
      </w:r>
    </w:p>
    <w:p>
      <w:pPr>
        <w:pStyle w:val="BodyText"/>
      </w:pPr>
      <w:r>
        <w:t xml:space="preserve">All deliverables produced by the</w:t>
      </w:r>
      <w:r>
        <w:t xml:space="preserve"> </w:t>
      </w:r>
      <w:r>
        <w:t xml:space="preserve">Electrical Engineer</w:t>
      </w:r>
      <w:r>
        <w:t xml:space="preserve">, including design drawings, calculation reports, coordination schedules, and as-built documentation, shall be submitted to the Purchaser's project office in</w:t>
      </w:r>
      <w:r>
        <w:t xml:space="preserve"> </w:t>
      </w:r>
      <w:r>
        <w:t xml:space="preserve">Kuwait, Kuwait City</w:t>
      </w:r>
      <w:r>
        <w:t xml:space="preserve"> </w:t>
      </w:r>
      <w:r>
        <w:t xml:space="preserve">in both hard copy (three sets) and electronic format (PDF and editable CAD files). The Purchaser shall have ten (10) business days to review and approve or reject each deliverable. Rejected items must be resubmitted within five (5) business days at no additional cost to the Purchaser.</w:t>
      </w:r>
    </w:p>
    <w:p>
      <w:pPr>
        <w:pStyle w:val="BodyText"/>
      </w:pPr>
      <w:r>
        <w:t xml:space="preserve">5. Authorization and Signatures</w:t>
      </w:r>
    </w:p>
    <w:p>
      <w:pPr>
        <w:pStyle w:val="BodyText"/>
      </w:pPr>
      <w:r>
        <w:rPr>
          <w:bCs/>
          <w:b/>
        </w:rPr>
        <w:t xml:space="preserve">For and on behalf of the Purchaser:</w:t>
      </w:r>
    </w:p>
    <w:p>
      <w:pPr>
        <w:pStyle w:val="BodyText"/>
      </w:pPr>
      <w:r>
        <w:t xml:space="preserve">Al-Nakheel Engineering &amp; Infrastructure Co. W.L.L.</w:t>
      </w:r>
    </w:p>
    <w:p>
      <w:pPr>
        <w:pStyle w:val="BodyText"/>
      </w:pPr>
      <w:r>
        <w:rPr>
          <w:bCs/>
          <w:b/>
        </w:rPr>
        <w:t xml:space="preserve">Eng. Khalid Al-Mubarak</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Gulf Technical Talent Solutions FZE</w:t>
      </w:r>
    </w:p>
    <w:p>
      <w:pPr>
        <w:pStyle w:val="BodyText"/>
      </w:pPr>
      <w:r>
        <w:rPr>
          <w:bCs/>
          <w:b/>
        </w:rPr>
        <w:t xml:space="preserve">Ms. Fatima Al-Rashidi</w:t>
      </w:r>
      <w:r>
        <w:br/>
      </w:r>
      <w:r>
        <w:t xml:space="preserve">Account Manager</w:t>
      </w:r>
      <w:r>
        <w:br/>
      </w:r>
      <w:r>
        <w:t xml:space="preserve">Date: _______________</w:t>
      </w:r>
    </w:p>
    <w:p>
      <w:pPr>
        <w:pStyle w:val="BodyText"/>
      </w:pPr>
      <w:r>
        <w:t xml:space="preserve">This</w:t>
      </w:r>
      <w:r>
        <w:t xml:space="preserve"> </w:t>
      </w:r>
      <w:r>
        <w:t xml:space="preserve">Purchase Order</w:t>
      </w:r>
      <w:r>
        <w:t xml:space="preserve"> </w:t>
      </w:r>
      <w:r>
        <w:t xml:space="preserve">(PO-KEC-2025-00347) is issued for the procurement of</w:t>
      </w:r>
      <w:r>
        <w:t xml:space="preserve"> </w:t>
      </w:r>
      <w:r>
        <w:t xml:space="preserve">Electrical Engineer</w:t>
      </w:r>
      <w:r>
        <w:t xml:space="preserve"> </w:t>
      </w:r>
      <w:r>
        <w:t xml:space="preserve">professional services for the Al-Salimiyah Mixed-Use Development Project in</w:t>
      </w:r>
      <w:r>
        <w:t xml:space="preserve"> </w:t>
      </w:r>
      <w:r>
        <w:t xml:space="preserve">Kuwait, Kuwait City</w:t>
      </w:r>
      <w:r>
        <w:t xml:space="preserve">. This document is valid only when signed and stamped by both parties. Unauthorized reproduction or distribution is prohibited.</w:t>
      </w:r>
    </w:p>
    <w:p>
      <w:pPr>
        <w:pStyle w:val="BodyText"/>
      </w:pPr>
      <w:r>
        <w:t xml:space="preserve">Page 1 of 1 | Al-Nakheel Engineering &amp; Infrastructure Co. W.L.L. | Kuwait City,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Kuwait Kuwait City</dc:title>
  <dc:creator/>
  <dc:language>en</dc:language>
  <cp:keywords/>
  <dcterms:created xsi:type="dcterms:W3CDTF">2026-10-10T02:16:22Z</dcterms:created>
  <dcterms:modified xsi:type="dcterms:W3CDTF">2026-10-10T02:16:22Z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